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11A1" w14:textId="4619F2F0" w:rsidR="005E1751" w:rsidRPr="00571492" w:rsidRDefault="00FA57D5" w:rsidP="00571492">
      <w:pPr>
        <w:spacing w:line="240" w:lineRule="exact"/>
        <w:contextualSpacing/>
        <w:jc w:val="both"/>
        <w:rPr>
          <w:rFonts w:ascii="Times New Roman" w:hAnsi="Times New Roman" w:cs="Times New Roman"/>
          <w:b/>
          <w:bCs/>
          <w:lang w:val="it-IT"/>
        </w:rPr>
      </w:pPr>
      <w:r w:rsidRPr="001B78FD">
        <w:rPr>
          <w:rFonts w:ascii="Times New Roman" w:hAnsi="Times New Roman" w:cs="Times New Roman"/>
          <w:b/>
          <w:bCs/>
          <w:lang w:val="en-US"/>
        </w:rPr>
        <w:tab/>
      </w:r>
      <w:r w:rsidRPr="001B78FD">
        <w:rPr>
          <w:rFonts w:ascii="Times New Roman" w:hAnsi="Times New Roman" w:cs="Times New Roman"/>
          <w:b/>
          <w:bCs/>
          <w:lang w:val="en-US"/>
        </w:rPr>
        <w:tab/>
      </w:r>
      <w:r w:rsidRPr="001B78FD">
        <w:rPr>
          <w:rFonts w:ascii="Times New Roman" w:hAnsi="Times New Roman" w:cs="Times New Roman"/>
          <w:b/>
          <w:bCs/>
          <w:lang w:val="en-US"/>
        </w:rPr>
        <w:tab/>
      </w:r>
      <w:r w:rsidRPr="001B78FD">
        <w:rPr>
          <w:rFonts w:ascii="Times New Roman" w:hAnsi="Times New Roman" w:cs="Times New Roman"/>
          <w:b/>
          <w:bCs/>
          <w:lang w:val="en-US"/>
        </w:rPr>
        <w:tab/>
      </w:r>
      <w:r w:rsidRPr="001B78FD">
        <w:rPr>
          <w:rFonts w:ascii="Times New Roman" w:hAnsi="Times New Roman" w:cs="Times New Roman"/>
          <w:b/>
          <w:bCs/>
          <w:lang w:val="en-US"/>
        </w:rPr>
        <w:tab/>
      </w:r>
      <w:r w:rsidRPr="001B78FD">
        <w:rPr>
          <w:rFonts w:ascii="Times New Roman" w:hAnsi="Times New Roman" w:cs="Times New Roman"/>
          <w:b/>
          <w:bCs/>
          <w:lang w:val="en-US"/>
        </w:rPr>
        <w:tab/>
      </w:r>
      <w:r w:rsidRPr="001B78FD">
        <w:rPr>
          <w:rFonts w:ascii="Times New Roman" w:hAnsi="Times New Roman" w:cs="Times New Roman"/>
          <w:b/>
          <w:bCs/>
          <w:lang w:val="en-US"/>
        </w:rPr>
        <w:tab/>
      </w:r>
      <w:r w:rsidRPr="00571492">
        <w:rPr>
          <w:rFonts w:ascii="Times New Roman" w:hAnsi="Times New Roman" w:cs="Times New Roman"/>
          <w:b/>
          <w:bCs/>
          <w:lang w:val="it-IT"/>
        </w:rPr>
        <w:t xml:space="preserve">  </w:t>
      </w:r>
      <w:r w:rsidR="005C4559" w:rsidRPr="00571492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B572B2" w:rsidRPr="00571492">
        <w:rPr>
          <w:rFonts w:ascii="Times New Roman" w:hAnsi="Times New Roman" w:cs="Times New Roman"/>
          <w:b/>
          <w:bCs/>
          <w:lang w:val="it-IT"/>
        </w:rPr>
        <w:t xml:space="preserve">                                                   </w:t>
      </w:r>
    </w:p>
    <w:p w14:paraId="16C430B2" w14:textId="77777777" w:rsidR="005E1751" w:rsidRPr="00571492" w:rsidRDefault="005E1751" w:rsidP="0075123E">
      <w:pPr>
        <w:spacing w:line="240" w:lineRule="auto"/>
        <w:ind w:left="5664" w:firstLine="708"/>
        <w:rPr>
          <w:rFonts w:ascii="Times New Roman" w:hAnsi="Times New Roman" w:cs="Times New Roman"/>
          <w:b/>
          <w:bCs/>
          <w:lang w:val="it-IT"/>
        </w:rPr>
      </w:pPr>
    </w:p>
    <w:p w14:paraId="10A1DAB0" w14:textId="17AE1FB8" w:rsidR="00B43761" w:rsidRPr="00571492" w:rsidRDefault="00FA57D5" w:rsidP="003116F9">
      <w:pPr>
        <w:spacing w:line="240" w:lineRule="auto"/>
        <w:ind w:left="1416" w:firstLine="708"/>
        <w:rPr>
          <w:rFonts w:ascii="Times New Roman" w:hAnsi="Times New Roman" w:cs="Times New Roman"/>
          <w:b/>
          <w:bCs/>
          <w:lang w:val="it-IT"/>
        </w:rPr>
      </w:pPr>
      <w:r w:rsidRPr="00571492">
        <w:rPr>
          <w:rFonts w:ascii="Times New Roman" w:hAnsi="Times New Roman" w:cs="Times New Roman"/>
          <w:b/>
          <w:bCs/>
          <w:lang w:val="it-IT"/>
        </w:rPr>
        <w:t xml:space="preserve">   </w:t>
      </w:r>
    </w:p>
    <w:p w14:paraId="7A1AEEAC" w14:textId="77777777" w:rsidR="00B43761" w:rsidRPr="00571492" w:rsidRDefault="00B43761" w:rsidP="0075123E">
      <w:pPr>
        <w:spacing w:line="240" w:lineRule="auto"/>
        <w:rPr>
          <w:rFonts w:ascii="Times New Roman" w:hAnsi="Times New Roman" w:cs="Times New Roman"/>
          <w:lang w:val="it-IT"/>
        </w:rPr>
      </w:pPr>
    </w:p>
    <w:p w14:paraId="354AF5E1" w14:textId="73D04335" w:rsidR="00B43761" w:rsidRPr="001B78FD" w:rsidRDefault="00B43761" w:rsidP="00B572B2">
      <w:pPr>
        <w:pStyle w:val="Subtitlu"/>
        <w:spacing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B78FD">
        <w:rPr>
          <w:rFonts w:ascii="Times New Roman" w:hAnsi="Times New Roman" w:cs="Times New Roman"/>
          <w:b/>
          <w:bCs/>
          <w:color w:val="auto"/>
        </w:rPr>
        <w:t xml:space="preserve">Lista </w:t>
      </w:r>
      <w:r w:rsidR="00B572B2">
        <w:rPr>
          <w:rFonts w:ascii="Times New Roman" w:hAnsi="Times New Roman" w:cs="Times New Roman"/>
          <w:b/>
          <w:bCs/>
          <w:color w:val="auto"/>
        </w:rPr>
        <w:t xml:space="preserve">cuprinzând </w:t>
      </w:r>
      <w:r w:rsidRPr="001B78FD">
        <w:rPr>
          <w:rFonts w:ascii="Times New Roman" w:hAnsi="Times New Roman" w:cs="Times New Roman"/>
          <w:b/>
          <w:bCs/>
          <w:color w:val="auto"/>
        </w:rPr>
        <w:t>documente</w:t>
      </w:r>
      <w:r w:rsidR="00B572B2">
        <w:rPr>
          <w:rFonts w:ascii="Times New Roman" w:hAnsi="Times New Roman" w:cs="Times New Roman"/>
          <w:b/>
          <w:bCs/>
          <w:color w:val="auto"/>
        </w:rPr>
        <w:t>le</w:t>
      </w:r>
      <w:r w:rsidRPr="001B78FD">
        <w:rPr>
          <w:rFonts w:ascii="Times New Roman" w:hAnsi="Times New Roman" w:cs="Times New Roman"/>
          <w:b/>
          <w:bCs/>
          <w:color w:val="auto"/>
        </w:rPr>
        <w:t xml:space="preserve"> produse</w:t>
      </w:r>
      <w:r w:rsidR="00157D3B" w:rsidRPr="001B78FD">
        <w:rPr>
          <w:rFonts w:ascii="Times New Roman" w:hAnsi="Times New Roman" w:cs="Times New Roman"/>
          <w:b/>
          <w:bCs/>
          <w:color w:val="auto"/>
        </w:rPr>
        <w:t xml:space="preserve"> și</w:t>
      </w:r>
      <w:r w:rsidRPr="001B78FD">
        <w:rPr>
          <w:rFonts w:ascii="Times New Roman" w:hAnsi="Times New Roman" w:cs="Times New Roman"/>
          <w:b/>
          <w:bCs/>
          <w:color w:val="auto"/>
        </w:rPr>
        <w:t xml:space="preserve">/sau gestionate, conform prevederilor Legii nr. 544/2001, cu modificările </w:t>
      </w:r>
      <w:r w:rsidR="00157D3B" w:rsidRPr="001B78FD">
        <w:rPr>
          <w:rFonts w:ascii="Times New Roman" w:hAnsi="Times New Roman" w:cs="Times New Roman"/>
          <w:b/>
          <w:bCs/>
          <w:color w:val="auto"/>
        </w:rPr>
        <w:t>și</w:t>
      </w:r>
      <w:r w:rsidRPr="001B78F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157D3B" w:rsidRPr="001B78FD">
        <w:rPr>
          <w:rFonts w:ascii="Times New Roman" w:hAnsi="Times New Roman" w:cs="Times New Roman"/>
          <w:b/>
          <w:bCs/>
          <w:color w:val="auto"/>
        </w:rPr>
        <w:t xml:space="preserve">completările </w:t>
      </w:r>
      <w:r w:rsidRPr="001B78FD">
        <w:rPr>
          <w:rFonts w:ascii="Times New Roman" w:hAnsi="Times New Roman" w:cs="Times New Roman"/>
          <w:b/>
          <w:bCs/>
          <w:color w:val="auto"/>
        </w:rPr>
        <w:t>ulterioare, potrivit art. 5,</w:t>
      </w:r>
      <w:r w:rsidR="00B572B2">
        <w:rPr>
          <w:rFonts w:ascii="Times New Roman" w:hAnsi="Times New Roman" w:cs="Times New Roman"/>
          <w:b/>
          <w:bCs/>
          <w:color w:val="auto"/>
        </w:rPr>
        <w:t xml:space="preserve"> alin.1</w:t>
      </w:r>
      <w:r w:rsidRPr="001B78FD">
        <w:rPr>
          <w:rFonts w:ascii="Times New Roman" w:hAnsi="Times New Roman" w:cs="Times New Roman"/>
          <w:b/>
          <w:bCs/>
          <w:color w:val="auto"/>
        </w:rPr>
        <w:t xml:space="preserve"> litera h</w:t>
      </w:r>
    </w:p>
    <w:p w14:paraId="3AB952FF" w14:textId="77777777" w:rsidR="006E4EEB" w:rsidRDefault="006E4EEB" w:rsidP="0075123E">
      <w:pPr>
        <w:spacing w:line="240" w:lineRule="auto"/>
        <w:rPr>
          <w:rFonts w:ascii="Times New Roman" w:hAnsi="Times New Roman" w:cs="Times New Roman"/>
        </w:rPr>
      </w:pPr>
    </w:p>
    <w:p w14:paraId="123BF203" w14:textId="77777777" w:rsidR="00C259F4" w:rsidRDefault="00C259F4" w:rsidP="0075123E">
      <w:pPr>
        <w:spacing w:line="240" w:lineRule="auto"/>
        <w:rPr>
          <w:rFonts w:ascii="Times New Roman" w:hAnsi="Times New Roman" w:cs="Times New Roman"/>
        </w:rPr>
      </w:pPr>
    </w:p>
    <w:p w14:paraId="058D023A" w14:textId="77777777" w:rsidR="00C259F4" w:rsidRPr="00BC72E1" w:rsidRDefault="00C259F4" w:rsidP="0075123E">
      <w:pPr>
        <w:spacing w:line="240" w:lineRule="auto"/>
        <w:rPr>
          <w:rFonts w:ascii="Times New Roman" w:hAnsi="Times New Roman" w:cs="Times New Roman"/>
        </w:rPr>
      </w:pPr>
    </w:p>
    <w:p w14:paraId="6F2BF1F8" w14:textId="605736D9" w:rsidR="00B43761" w:rsidRPr="001B78FD" w:rsidRDefault="00157D3B" w:rsidP="0075123E">
      <w:pPr>
        <w:pStyle w:val="Listparagraf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 xml:space="preserve">Evidențe </w:t>
      </w:r>
      <w:r w:rsidR="00B43761" w:rsidRPr="001B78FD">
        <w:rPr>
          <w:rFonts w:ascii="Times New Roman" w:hAnsi="Times New Roman" w:cs="Times New Roman"/>
        </w:rPr>
        <w:t xml:space="preserve">beneficiari servicii de </w:t>
      </w:r>
      <w:r w:rsidRPr="001B78FD">
        <w:rPr>
          <w:rFonts w:ascii="Times New Roman" w:hAnsi="Times New Roman" w:cs="Times New Roman"/>
        </w:rPr>
        <w:t xml:space="preserve">asistență </w:t>
      </w:r>
      <w:r w:rsidR="00B43761" w:rsidRPr="001B78FD">
        <w:rPr>
          <w:rFonts w:ascii="Times New Roman" w:hAnsi="Times New Roman" w:cs="Times New Roman"/>
        </w:rPr>
        <w:t>socială</w:t>
      </w:r>
    </w:p>
    <w:p w14:paraId="03EEAA56" w14:textId="0CE014E0" w:rsidR="00B43761" w:rsidRPr="001B78FD" w:rsidRDefault="00157D3B" w:rsidP="0075123E">
      <w:pPr>
        <w:pStyle w:val="Listparagraf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 xml:space="preserve">Situații și rapoarte </w:t>
      </w:r>
      <w:r w:rsidR="00B43761" w:rsidRPr="001B78FD">
        <w:rPr>
          <w:rFonts w:ascii="Times New Roman" w:hAnsi="Times New Roman" w:cs="Times New Roman"/>
        </w:rPr>
        <w:t>statistice beneficiari ajutor social</w:t>
      </w:r>
    </w:p>
    <w:p w14:paraId="760966CD" w14:textId="0B8D9A63" w:rsidR="00B43761" w:rsidRPr="001B78FD" w:rsidRDefault="00157D3B" w:rsidP="0075123E">
      <w:pPr>
        <w:pStyle w:val="Listparagraf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Situații și</w:t>
      </w:r>
      <w:r w:rsidR="00B43761" w:rsidRPr="001B78FD">
        <w:rPr>
          <w:rFonts w:ascii="Times New Roman" w:hAnsi="Times New Roman" w:cs="Times New Roman"/>
        </w:rPr>
        <w:t xml:space="preserve"> rapoarte statistice beneficiari </w:t>
      </w:r>
      <w:r w:rsidR="00A67D7E" w:rsidRPr="001B78FD">
        <w:rPr>
          <w:rFonts w:ascii="Times New Roman" w:hAnsi="Times New Roman" w:cs="Times New Roman"/>
        </w:rPr>
        <w:t xml:space="preserve">alocație </w:t>
      </w:r>
      <w:r w:rsidR="00B43761" w:rsidRPr="001B78FD">
        <w:rPr>
          <w:rFonts w:ascii="Times New Roman" w:hAnsi="Times New Roman" w:cs="Times New Roman"/>
        </w:rPr>
        <w:t xml:space="preserve">pentru </w:t>
      </w:r>
      <w:r w:rsidR="00A67D7E" w:rsidRPr="001B78FD">
        <w:rPr>
          <w:rFonts w:ascii="Times New Roman" w:hAnsi="Times New Roman" w:cs="Times New Roman"/>
        </w:rPr>
        <w:t>susținerea f</w:t>
      </w:r>
      <w:r w:rsidR="00B43761" w:rsidRPr="001B78FD">
        <w:rPr>
          <w:rFonts w:ascii="Times New Roman" w:hAnsi="Times New Roman" w:cs="Times New Roman"/>
        </w:rPr>
        <w:t xml:space="preserve">amiliei, </w:t>
      </w:r>
      <w:r w:rsidR="000E522A">
        <w:rPr>
          <w:rFonts w:ascii="Times New Roman" w:hAnsi="Times New Roman" w:cs="Times New Roman"/>
        </w:rPr>
        <w:t>tichete sociale</w:t>
      </w:r>
    </w:p>
    <w:p w14:paraId="0C1948B7" w14:textId="5268869B" w:rsidR="00A67D7E" w:rsidRPr="001B78FD" w:rsidRDefault="00A67D7E" w:rsidP="0075123E">
      <w:pPr>
        <w:pStyle w:val="Listparagraf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Situații ș</w:t>
      </w:r>
      <w:r w:rsidR="00B43761" w:rsidRPr="001B78FD">
        <w:rPr>
          <w:rFonts w:ascii="Times New Roman" w:hAnsi="Times New Roman" w:cs="Times New Roman"/>
        </w:rPr>
        <w:t xml:space="preserve">i rapoarte statistice beneficiari </w:t>
      </w:r>
      <w:r w:rsidRPr="001B78FD">
        <w:rPr>
          <w:rFonts w:ascii="Times New Roman" w:hAnsi="Times New Roman" w:cs="Times New Roman"/>
        </w:rPr>
        <w:t>alocație</w:t>
      </w:r>
      <w:r w:rsidR="00B43761" w:rsidRPr="001B78FD">
        <w:rPr>
          <w:rFonts w:ascii="Times New Roman" w:hAnsi="Times New Roman" w:cs="Times New Roman"/>
        </w:rPr>
        <w:t xml:space="preserve"> de stat, </w:t>
      </w:r>
      <w:r w:rsidRPr="001B78FD">
        <w:rPr>
          <w:rFonts w:ascii="Times New Roman" w:hAnsi="Times New Roman" w:cs="Times New Roman"/>
        </w:rPr>
        <w:t xml:space="preserve">indemnizație creștere copil, </w:t>
      </w:r>
      <w:r w:rsidR="00B43761" w:rsidRPr="001B78FD">
        <w:rPr>
          <w:rFonts w:ascii="Times New Roman" w:hAnsi="Times New Roman" w:cs="Times New Roman"/>
        </w:rPr>
        <w:t xml:space="preserve">stimulente de </w:t>
      </w:r>
      <w:r w:rsidRPr="001B78FD">
        <w:rPr>
          <w:rFonts w:ascii="Times New Roman" w:hAnsi="Times New Roman" w:cs="Times New Roman"/>
        </w:rPr>
        <w:t>inserție</w:t>
      </w:r>
    </w:p>
    <w:p w14:paraId="2EA8D0F0" w14:textId="0F00BC75" w:rsidR="00B43761" w:rsidRPr="001B78FD" w:rsidRDefault="00A67D7E" w:rsidP="0075123E">
      <w:pPr>
        <w:pStyle w:val="Listparagraf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bookmarkStart w:id="0" w:name="_Hlk53667159"/>
      <w:r w:rsidRPr="001B78FD">
        <w:rPr>
          <w:rFonts w:ascii="Times New Roman" w:hAnsi="Times New Roman" w:cs="Times New Roman"/>
        </w:rPr>
        <w:t>Situații statistice beneficiari</w:t>
      </w:r>
      <w:bookmarkEnd w:id="0"/>
      <w:r w:rsidR="006641B5" w:rsidRPr="001B78FD">
        <w:rPr>
          <w:rFonts w:ascii="Times New Roman" w:hAnsi="Times New Roman" w:cs="Times New Roman"/>
        </w:rPr>
        <w:t xml:space="preserve"> ajutor  </w:t>
      </w:r>
      <w:r w:rsidR="00B43761" w:rsidRPr="001B78FD">
        <w:rPr>
          <w:rFonts w:ascii="Times New Roman" w:hAnsi="Times New Roman" w:cs="Times New Roman"/>
        </w:rPr>
        <w:t>de încălzire pentru sezonul rece</w:t>
      </w:r>
    </w:p>
    <w:p w14:paraId="1D645D0F" w14:textId="2A4A874F" w:rsidR="00B43761" w:rsidRPr="001B78FD" w:rsidRDefault="006641B5" w:rsidP="0075123E">
      <w:pPr>
        <w:pStyle w:val="Listparagraf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 xml:space="preserve">Situații statistice beneficiari  </w:t>
      </w:r>
      <w:r w:rsidR="00B43761" w:rsidRPr="001B78FD">
        <w:rPr>
          <w:rFonts w:ascii="Times New Roman" w:hAnsi="Times New Roman" w:cs="Times New Roman"/>
        </w:rPr>
        <w:t>pentru care se emit certificate de încadrare în grad de handicap</w:t>
      </w:r>
    </w:p>
    <w:p w14:paraId="3F9D31DF" w14:textId="6754F772" w:rsidR="006641B5" w:rsidRPr="001B78FD" w:rsidRDefault="006641B5" w:rsidP="0075123E">
      <w:pPr>
        <w:pStyle w:val="Listparagraf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 xml:space="preserve">Situații statistice beneficiari: </w:t>
      </w:r>
    </w:p>
    <w:p w14:paraId="430B7C5E" w14:textId="77777777" w:rsidR="006641B5" w:rsidRPr="001B78FD" w:rsidRDefault="00B43761" w:rsidP="0075123E">
      <w:pPr>
        <w:pStyle w:val="Listparagraf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îngrijire la domiciliu</w:t>
      </w:r>
      <w:r w:rsidR="006641B5" w:rsidRPr="001B78FD">
        <w:rPr>
          <w:rFonts w:ascii="Times New Roman" w:hAnsi="Times New Roman" w:cs="Times New Roman"/>
        </w:rPr>
        <w:t>;</w:t>
      </w:r>
    </w:p>
    <w:p w14:paraId="63A2DFB0" w14:textId="73892C75" w:rsidR="006641B5" w:rsidRPr="001B78FD" w:rsidRDefault="00B43761" w:rsidP="0075123E">
      <w:pPr>
        <w:pStyle w:val="Listparagraf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 xml:space="preserve">servicii </w:t>
      </w:r>
      <w:proofErr w:type="spellStart"/>
      <w:r w:rsidR="006641B5" w:rsidRPr="001B78FD">
        <w:rPr>
          <w:rFonts w:ascii="Times New Roman" w:hAnsi="Times New Roman" w:cs="Times New Roman"/>
        </w:rPr>
        <w:t>socio</w:t>
      </w:r>
      <w:proofErr w:type="spellEnd"/>
      <w:r w:rsidRPr="001B78FD">
        <w:rPr>
          <w:rFonts w:ascii="Times New Roman" w:hAnsi="Times New Roman" w:cs="Times New Roman"/>
        </w:rPr>
        <w:t>-medicale</w:t>
      </w:r>
      <w:r w:rsidR="006641B5" w:rsidRPr="001B78FD">
        <w:rPr>
          <w:rFonts w:ascii="Times New Roman" w:hAnsi="Times New Roman" w:cs="Times New Roman"/>
        </w:rPr>
        <w:t>;</w:t>
      </w:r>
    </w:p>
    <w:p w14:paraId="0F92B209" w14:textId="77777777" w:rsidR="006641B5" w:rsidRPr="001B78FD" w:rsidRDefault="00B43761" w:rsidP="0075123E">
      <w:pPr>
        <w:pStyle w:val="Listparagraf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hrană caldă la domiciliu</w:t>
      </w:r>
      <w:r w:rsidR="006641B5" w:rsidRPr="001B78FD">
        <w:rPr>
          <w:rFonts w:ascii="Times New Roman" w:hAnsi="Times New Roman" w:cs="Times New Roman"/>
        </w:rPr>
        <w:t>;</w:t>
      </w:r>
    </w:p>
    <w:p w14:paraId="1A7BEBF4" w14:textId="77777777" w:rsidR="006641B5" w:rsidRPr="001B78FD" w:rsidRDefault="00B43761" w:rsidP="0075123E">
      <w:pPr>
        <w:pStyle w:val="Listparagraf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cantină socială</w:t>
      </w:r>
      <w:r w:rsidR="006641B5" w:rsidRPr="001B78FD">
        <w:rPr>
          <w:rFonts w:ascii="Times New Roman" w:hAnsi="Times New Roman" w:cs="Times New Roman"/>
        </w:rPr>
        <w:t>;</w:t>
      </w:r>
    </w:p>
    <w:p w14:paraId="37EBFA2A" w14:textId="3AF9CB46" w:rsidR="00B43761" w:rsidRPr="001B78FD" w:rsidRDefault="00B43761" w:rsidP="0075123E">
      <w:pPr>
        <w:pStyle w:val="Listparagraf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 xml:space="preserve">privind </w:t>
      </w:r>
      <w:r w:rsidR="006641B5" w:rsidRPr="001B78FD">
        <w:rPr>
          <w:rFonts w:ascii="Times New Roman" w:hAnsi="Times New Roman" w:cs="Times New Roman"/>
        </w:rPr>
        <w:t xml:space="preserve"> </w:t>
      </w:r>
      <w:r w:rsidR="0048784B">
        <w:rPr>
          <w:rFonts w:ascii="Times New Roman" w:hAnsi="Times New Roman" w:cs="Times New Roman"/>
        </w:rPr>
        <w:t>cazurile de violență domestică din atenția centrului și compartimentului de specialitate</w:t>
      </w:r>
      <w:r w:rsidRPr="001B78FD">
        <w:rPr>
          <w:rFonts w:ascii="Times New Roman" w:hAnsi="Times New Roman" w:cs="Times New Roman"/>
        </w:rPr>
        <w:t>;</w:t>
      </w:r>
    </w:p>
    <w:p w14:paraId="2735B2CA" w14:textId="08359B06" w:rsidR="006641B5" w:rsidRPr="001B78FD" w:rsidRDefault="006641B5" w:rsidP="0075123E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Rapoarte statistice</w:t>
      </w:r>
      <w:r w:rsidR="00EF41D3" w:rsidRPr="001B78FD">
        <w:rPr>
          <w:rFonts w:ascii="Times New Roman" w:hAnsi="Times New Roman" w:cs="Times New Roman"/>
        </w:rPr>
        <w:t xml:space="preserve">, anuale, semestriale, </w:t>
      </w:r>
      <w:r w:rsidR="00B43761" w:rsidRPr="001B78FD">
        <w:rPr>
          <w:rFonts w:ascii="Times New Roman" w:hAnsi="Times New Roman" w:cs="Times New Roman"/>
        </w:rPr>
        <w:t>trimestriale</w:t>
      </w:r>
      <w:r w:rsidR="00EF41D3" w:rsidRPr="001B78FD">
        <w:rPr>
          <w:rFonts w:ascii="Times New Roman" w:hAnsi="Times New Roman" w:cs="Times New Roman"/>
        </w:rPr>
        <w:t>, lunare, bilunare</w:t>
      </w:r>
    </w:p>
    <w:p w14:paraId="72E8FDFD" w14:textId="0B88E6F0" w:rsidR="00B43761" w:rsidRPr="001B78FD" w:rsidRDefault="00DF6D72" w:rsidP="0075123E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 xml:space="preserve">Rapoarte statistice </w:t>
      </w:r>
      <w:r w:rsidR="00E66C21">
        <w:rPr>
          <w:rFonts w:ascii="Times New Roman" w:hAnsi="Times New Roman" w:cs="Times New Roman"/>
        </w:rPr>
        <w:t xml:space="preserve">cu privire la numărul de beneficiari </w:t>
      </w:r>
      <w:r w:rsidR="00345E58">
        <w:rPr>
          <w:rFonts w:ascii="Times New Roman" w:hAnsi="Times New Roman" w:cs="Times New Roman"/>
        </w:rPr>
        <w:t>(</w:t>
      </w:r>
      <w:r w:rsidR="006641B5" w:rsidRPr="001B78FD">
        <w:rPr>
          <w:rFonts w:ascii="Times New Roman" w:hAnsi="Times New Roman" w:cs="Times New Roman"/>
        </w:rPr>
        <w:t>persoane adulte fără adăpost</w:t>
      </w:r>
      <w:r w:rsidR="00345E58">
        <w:rPr>
          <w:rFonts w:ascii="Times New Roman" w:hAnsi="Times New Roman" w:cs="Times New Roman"/>
        </w:rPr>
        <w:t>)</w:t>
      </w:r>
    </w:p>
    <w:p w14:paraId="2295BABE" w14:textId="1E1029AE" w:rsidR="00EF41D3" w:rsidRPr="001B78FD" w:rsidRDefault="00EF41D3" w:rsidP="0075123E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Evidenț</w:t>
      </w:r>
      <w:r w:rsidR="003E51E7">
        <w:rPr>
          <w:rFonts w:ascii="Times New Roman" w:hAnsi="Times New Roman" w:cs="Times New Roman"/>
        </w:rPr>
        <w:t>e</w:t>
      </w:r>
      <w:r w:rsidRPr="001B78FD">
        <w:rPr>
          <w:rFonts w:ascii="Times New Roman" w:hAnsi="Times New Roman" w:cs="Times New Roman"/>
        </w:rPr>
        <w:t xml:space="preserve"> și statistici persoane adulte cu handicap</w:t>
      </w:r>
    </w:p>
    <w:p w14:paraId="07211299" w14:textId="04FAFB93" w:rsidR="00B43761" w:rsidRPr="001B78FD" w:rsidRDefault="006641B5" w:rsidP="0075123E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 xml:space="preserve">Situații privind persoanele care beneficiază </w:t>
      </w:r>
      <w:r w:rsidR="00B43761" w:rsidRPr="001B78FD">
        <w:rPr>
          <w:rFonts w:ascii="Times New Roman" w:hAnsi="Times New Roman" w:cs="Times New Roman"/>
        </w:rPr>
        <w:t xml:space="preserve">de servicii sociale  în sistem </w:t>
      </w:r>
      <w:r w:rsidRPr="001B78FD">
        <w:rPr>
          <w:rFonts w:ascii="Times New Roman" w:hAnsi="Times New Roman" w:cs="Times New Roman"/>
        </w:rPr>
        <w:t>rezidențial</w:t>
      </w:r>
      <w:r w:rsidR="00B43761" w:rsidRPr="001B78FD">
        <w:rPr>
          <w:rFonts w:ascii="Times New Roman" w:hAnsi="Times New Roman" w:cs="Times New Roman"/>
        </w:rPr>
        <w:t xml:space="preserve"> în cadrul centrelor;</w:t>
      </w:r>
    </w:p>
    <w:p w14:paraId="19BD7E69" w14:textId="6D1BBD4B" w:rsidR="00EF41D3" w:rsidRDefault="006641B5" w:rsidP="0075123E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Evidenț</w:t>
      </w:r>
      <w:r w:rsidR="003E51E7">
        <w:rPr>
          <w:rFonts w:ascii="Times New Roman" w:hAnsi="Times New Roman" w:cs="Times New Roman"/>
        </w:rPr>
        <w:t>e</w:t>
      </w:r>
      <w:r w:rsidRPr="001B78FD">
        <w:rPr>
          <w:rFonts w:ascii="Times New Roman" w:hAnsi="Times New Roman" w:cs="Times New Roman"/>
        </w:rPr>
        <w:t xml:space="preserve"> </w:t>
      </w:r>
      <w:r w:rsidR="00EF41D3" w:rsidRPr="001B78FD">
        <w:rPr>
          <w:rFonts w:ascii="Times New Roman" w:hAnsi="Times New Roman" w:cs="Times New Roman"/>
        </w:rPr>
        <w:t xml:space="preserve">beneficiari </w:t>
      </w:r>
      <w:r w:rsidRPr="001B78FD">
        <w:rPr>
          <w:rFonts w:ascii="Times New Roman" w:hAnsi="Times New Roman" w:cs="Times New Roman"/>
        </w:rPr>
        <w:t>centre pentru adulți</w:t>
      </w:r>
    </w:p>
    <w:p w14:paraId="5F7ED528" w14:textId="5C39D237" w:rsidR="00CB55F8" w:rsidRPr="001B78FD" w:rsidRDefault="00CB55F8" w:rsidP="0075123E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Evidență </w:t>
      </w:r>
      <w:proofErr w:type="spellStart"/>
      <w:r>
        <w:rPr>
          <w:rFonts w:ascii="Times New Roman" w:hAnsi="Times New Roman" w:cs="Times New Roman"/>
        </w:rPr>
        <w:t>nr.decese</w:t>
      </w:r>
      <w:proofErr w:type="spellEnd"/>
    </w:p>
    <w:p w14:paraId="2B91E04A" w14:textId="31427E71" w:rsidR="006641B5" w:rsidRPr="001B78FD" w:rsidRDefault="00EF41D3" w:rsidP="0075123E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Referate efectuare anchete sociale</w:t>
      </w:r>
    </w:p>
    <w:p w14:paraId="6FF61EFE" w14:textId="5EF9958F" w:rsidR="00EF41D3" w:rsidRPr="001B78FD" w:rsidRDefault="00EF41D3" w:rsidP="0075123E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Note de calcul, fișe de calcul</w:t>
      </w:r>
      <w:r w:rsidR="00CB38D5" w:rsidRPr="001B78FD">
        <w:rPr>
          <w:rFonts w:ascii="Times New Roman" w:hAnsi="Times New Roman" w:cs="Times New Roman"/>
        </w:rPr>
        <w:t>, plan de intervenție</w:t>
      </w:r>
    </w:p>
    <w:p w14:paraId="4832DE9D" w14:textId="27EB66FE" w:rsidR="00EF41D3" w:rsidRPr="001B78FD" w:rsidRDefault="00EF41D3" w:rsidP="0075123E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Referate justificative</w:t>
      </w:r>
    </w:p>
    <w:p w14:paraId="0CE587CC" w14:textId="0CDAE229" w:rsidR="00EF41D3" w:rsidRPr="001B78FD" w:rsidRDefault="00EF41D3" w:rsidP="0075123E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Dispoziții emise de către directorul general al instituției</w:t>
      </w:r>
      <w:r w:rsidR="00CB38D5" w:rsidRPr="001B78FD">
        <w:rPr>
          <w:rFonts w:ascii="Times New Roman" w:hAnsi="Times New Roman" w:cs="Times New Roman"/>
        </w:rPr>
        <w:t xml:space="preserve"> de acordare a beneficiilor de asistență socială</w:t>
      </w:r>
    </w:p>
    <w:p w14:paraId="7E76C402" w14:textId="44230819" w:rsidR="00EF41D3" w:rsidRPr="001B78FD" w:rsidRDefault="00EF41D3" w:rsidP="0075123E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Procese verbale</w:t>
      </w:r>
    </w:p>
    <w:p w14:paraId="5D341B50" w14:textId="0EFA92AF" w:rsidR="00EF41D3" w:rsidRPr="001B78FD" w:rsidRDefault="00EF41D3" w:rsidP="0075123E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Certificate încadrare în grad de handicap</w:t>
      </w:r>
    </w:p>
    <w:p w14:paraId="49B98D1B" w14:textId="3DD9F0C2" w:rsidR="00383CE4" w:rsidRPr="001B78FD" w:rsidRDefault="00383CE4" w:rsidP="0075123E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Documentație includere în centre pentru adulți</w:t>
      </w:r>
    </w:p>
    <w:p w14:paraId="13DC2788" w14:textId="6CF60A41" w:rsidR="00001FC1" w:rsidRPr="004F70BD" w:rsidRDefault="00EF41D3" w:rsidP="001B78FD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Contracte pentru acordare servicii sociale</w:t>
      </w:r>
    </w:p>
    <w:p w14:paraId="666BFB78" w14:textId="35F46044" w:rsidR="00E428E3" w:rsidRPr="00170553" w:rsidRDefault="00E428E3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Dispoziția privind includerea copiilor în cadrul centrului maternal</w:t>
      </w:r>
    </w:p>
    <w:p w14:paraId="0D35F58D" w14:textId="7B1DE5E5" w:rsidR="00E428E3" w:rsidRPr="00170553" w:rsidRDefault="00E428E3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Referat pentru împuternicirea managerului de caz în vederea înnoirii certificatului de încadrare în grad de handicap</w:t>
      </w:r>
    </w:p>
    <w:p w14:paraId="7D44D1EC" w14:textId="45097030" w:rsidR="00E428E3" w:rsidRPr="00170553" w:rsidRDefault="00E428E3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 xml:space="preserve">Dispoziție de instituire a măsurii de protecție – plasament în regim de urgență pentru situațiile prevăzute de </w:t>
      </w:r>
      <w:r w:rsidR="00BF1D2B" w:rsidRPr="00170553">
        <w:rPr>
          <w:rFonts w:ascii="Times New Roman" w:hAnsi="Times New Roman" w:cs="Times New Roman"/>
        </w:rPr>
        <w:t>Legea nr. 272/2004 privind protecția și promovarea drepturilor copilului, republicată, cu modificările și completările ulterioare</w:t>
      </w:r>
    </w:p>
    <w:p w14:paraId="104F8799" w14:textId="1621ADCB" w:rsidR="00BF1D2B" w:rsidRPr="00170553" w:rsidRDefault="004A2055" w:rsidP="00170553">
      <w:pPr>
        <w:pStyle w:val="Listparagraf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Referat cu privire la acordul/</w:t>
      </w:r>
      <w:proofErr w:type="spellStart"/>
      <w:r w:rsidRPr="00170553">
        <w:rPr>
          <w:rFonts w:ascii="Times New Roman" w:hAnsi="Times New Roman" w:cs="Times New Roman"/>
        </w:rPr>
        <w:t>consimțămîntul</w:t>
      </w:r>
      <w:proofErr w:type="spellEnd"/>
      <w:r w:rsidRPr="00170553">
        <w:rPr>
          <w:rFonts w:ascii="Times New Roman" w:hAnsi="Times New Roman" w:cs="Times New Roman"/>
        </w:rPr>
        <w:t xml:space="preserve"> în calitate de reprezentant legal al copilului pentru care se instituie măsura de protecție specială cu privire la: investigații medicale, intervenții chirurgicale, deplasarea minorilor în afara localității sau în străinătate, emiterea cărții de identitate</w:t>
      </w:r>
      <w:r w:rsidR="00AE3616" w:rsidRPr="00170553">
        <w:rPr>
          <w:rFonts w:ascii="Times New Roman" w:hAnsi="Times New Roman" w:cs="Times New Roman"/>
        </w:rPr>
        <w:t>, ridicarea certificatului de naștere</w:t>
      </w:r>
    </w:p>
    <w:p w14:paraId="363CC6D2" w14:textId="2514FBBF" w:rsidR="00E64688" w:rsidRPr="00170553" w:rsidRDefault="00E64688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lastRenderedPageBreak/>
        <w:t>Raport final de evaluare în vederea eliberării atestatului de familie/persoană aptă să adopte</w:t>
      </w:r>
    </w:p>
    <w:p w14:paraId="608BA574" w14:textId="310A8E4D" w:rsidR="00E64688" w:rsidRPr="00170553" w:rsidRDefault="00E64688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Dispoziție pentru eliberarea atestatului de familie/persoană aptă pentru adopție</w:t>
      </w:r>
    </w:p>
    <w:p w14:paraId="33A17749" w14:textId="7D01F77C" w:rsidR="00E64688" w:rsidRPr="00170553" w:rsidRDefault="00E64688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Atestatul de familie aptă pentru adopție</w:t>
      </w:r>
    </w:p>
    <w:p w14:paraId="5CF68899" w14:textId="4F80563E" w:rsidR="00B20E9C" w:rsidRPr="00170553" w:rsidRDefault="00B20E9C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Dispoziție (notă internă) pentru desemnarea managerului de caz</w:t>
      </w:r>
    </w:p>
    <w:p w14:paraId="5C184C7A" w14:textId="09796EA8" w:rsidR="00B20E9C" w:rsidRPr="00170553" w:rsidRDefault="00B20E9C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Dispoziție de numire reprezentant legal pentru minorii solicitanți de azil</w:t>
      </w:r>
    </w:p>
    <w:p w14:paraId="534E63DE" w14:textId="1296C640" w:rsidR="00B20E9C" w:rsidRPr="00170553" w:rsidRDefault="00B20E9C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Raport de garanții morale și materiale</w:t>
      </w:r>
    </w:p>
    <w:p w14:paraId="66620703" w14:textId="3D4046F6" w:rsidR="00B20E9C" w:rsidRPr="00170553" w:rsidRDefault="00B20E9C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Contractul de acordare de servicii sociale</w:t>
      </w:r>
    </w:p>
    <w:p w14:paraId="0EF89F8B" w14:textId="65EF30AB" w:rsidR="00B20E9C" w:rsidRPr="00170553" w:rsidRDefault="00B20E9C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Contractul cu familia în situația copilului cu dizabilități</w:t>
      </w:r>
    </w:p>
    <w:p w14:paraId="2393E7DC" w14:textId="242B0024" w:rsidR="00B20E9C" w:rsidRPr="00170553" w:rsidRDefault="00B20E9C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Contract de rezidență pentru beneficiarii centrului maternal</w:t>
      </w:r>
    </w:p>
    <w:p w14:paraId="7C8C1E8A" w14:textId="20B12DC3" w:rsidR="00B20E9C" w:rsidRPr="00170553" w:rsidRDefault="00B20E9C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Convențiile de plasament (asistent maternal)</w:t>
      </w:r>
    </w:p>
    <w:p w14:paraId="273047D4" w14:textId="3FCAB96D" w:rsidR="00B20E9C" w:rsidRPr="00170553" w:rsidRDefault="00B20E9C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Planul individualizat de protecție ce are ca obiectiv: instituirea măsurii de protecție, menținerea măsurii, deschiderea procedurii de adopție, reintegrare în familie, plan de intervenție specifică</w:t>
      </w:r>
    </w:p>
    <w:p w14:paraId="11AED964" w14:textId="5F384FC1" w:rsidR="00B20E9C" w:rsidRPr="00170553" w:rsidRDefault="00B20E9C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Raport privind includerea minorilor cu deficiențe de auz și văz în cadrul Centrului de îngrijire și găzduire</w:t>
      </w:r>
    </w:p>
    <w:p w14:paraId="733ECF1C" w14:textId="0E58920E" w:rsidR="00B20E9C" w:rsidRPr="00170553" w:rsidRDefault="00B20E9C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Rapoarte lunare de supervizare</w:t>
      </w:r>
    </w:p>
    <w:p w14:paraId="32923804" w14:textId="77777777" w:rsidR="0026543A" w:rsidRPr="00170553" w:rsidRDefault="0026543A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Referat privind învoirea/găzduirea copiilor în familia extinsă/persoane de referință.</w:t>
      </w:r>
    </w:p>
    <w:p w14:paraId="665914BD" w14:textId="76E7EEFC" w:rsidR="00B20E9C" w:rsidRPr="00170553" w:rsidRDefault="0026543A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Referat pentru aprobarea sumei de bani prevăzută de legislație</w:t>
      </w:r>
      <w:r w:rsidR="00B20E9C" w:rsidRPr="00170553">
        <w:rPr>
          <w:rFonts w:ascii="Times New Roman" w:hAnsi="Times New Roman" w:cs="Times New Roman"/>
        </w:rPr>
        <w:t xml:space="preserve"> </w:t>
      </w:r>
      <w:r w:rsidRPr="00170553">
        <w:rPr>
          <w:rFonts w:ascii="Times New Roman" w:hAnsi="Times New Roman" w:cs="Times New Roman"/>
        </w:rPr>
        <w:t>pentru copil ce a beneficiat de măsură de protecție la ieșirea din sistem</w:t>
      </w:r>
      <w:r w:rsidR="00A2790E" w:rsidRPr="00170553">
        <w:rPr>
          <w:rFonts w:ascii="Times New Roman" w:hAnsi="Times New Roman" w:cs="Times New Roman"/>
        </w:rPr>
        <w:t>ul de protecție</w:t>
      </w:r>
    </w:p>
    <w:p w14:paraId="63608E3B" w14:textId="3AC839D3" w:rsidR="00A2790E" w:rsidRPr="00170553" w:rsidRDefault="00A2790E" w:rsidP="0075123E">
      <w:pPr>
        <w:pStyle w:val="Listparagraf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Certificat de încadrare a minorului în grad de handicap</w:t>
      </w:r>
    </w:p>
    <w:p w14:paraId="3B8E791D" w14:textId="127A0D16" w:rsidR="00A2790E" w:rsidRPr="00170553" w:rsidRDefault="00A2790E" w:rsidP="00A2790E">
      <w:pPr>
        <w:pStyle w:val="Listparagraf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Corespondență întocmită către alte instituții din administrația publică la nivel central, local, județean (ANPDCA, ministere, direcțiile de evidență persoane și stare civilă, DGASPC – uri, organizații neguv</w:t>
      </w:r>
      <w:r w:rsidR="00571492">
        <w:rPr>
          <w:rFonts w:ascii="Times New Roman" w:hAnsi="Times New Roman" w:cs="Times New Roman"/>
        </w:rPr>
        <w:t>e</w:t>
      </w:r>
      <w:r w:rsidRPr="00170553">
        <w:rPr>
          <w:rFonts w:ascii="Times New Roman" w:hAnsi="Times New Roman" w:cs="Times New Roman"/>
        </w:rPr>
        <w:t>rnamentale ce desfășoară activități în domeniul asiste</w:t>
      </w:r>
      <w:r w:rsidR="00D56023" w:rsidRPr="00170553">
        <w:rPr>
          <w:rFonts w:ascii="Times New Roman" w:hAnsi="Times New Roman" w:cs="Times New Roman"/>
        </w:rPr>
        <w:t>nței sociale și protecției copilului persoane fizice și/sau juridice, Parchet, Tribunale, Judecătorie, Poliție)</w:t>
      </w:r>
    </w:p>
    <w:p w14:paraId="04710AE1" w14:textId="05C0AC8F" w:rsidR="0069635C" w:rsidRPr="004F70BD" w:rsidRDefault="00D56023" w:rsidP="00B639A4">
      <w:pPr>
        <w:pStyle w:val="Listparagraf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170553">
        <w:rPr>
          <w:rFonts w:ascii="Times New Roman" w:hAnsi="Times New Roman" w:cs="Times New Roman"/>
        </w:rPr>
        <w:t>Hotărâri ale Comisiei pentru Protecția Copilului</w:t>
      </w:r>
    </w:p>
    <w:p w14:paraId="16576EF7" w14:textId="14330E84" w:rsidR="00B43761" w:rsidRPr="001B78FD" w:rsidRDefault="005F17D1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Bilanț</w:t>
      </w:r>
      <w:r w:rsidR="00B43761" w:rsidRPr="001B78FD">
        <w:rPr>
          <w:rFonts w:ascii="Times New Roman" w:hAnsi="Times New Roman" w:cs="Times New Roman"/>
        </w:rPr>
        <w:t xml:space="preserve"> contabil</w:t>
      </w:r>
    </w:p>
    <w:p w14:paraId="7341CA7D" w14:textId="4BA88BD1" w:rsidR="00E55D0F" w:rsidRPr="001B78FD" w:rsidRDefault="008E1712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D</w:t>
      </w:r>
      <w:r w:rsidR="00B43761" w:rsidRPr="001B78FD">
        <w:rPr>
          <w:rFonts w:ascii="Times New Roman" w:hAnsi="Times New Roman" w:cs="Times New Roman"/>
        </w:rPr>
        <w:t xml:space="preserve">ocumente privind inventarierea, privind </w:t>
      </w:r>
      <w:r w:rsidRPr="001B78FD">
        <w:rPr>
          <w:rFonts w:ascii="Times New Roman" w:hAnsi="Times New Roman" w:cs="Times New Roman"/>
        </w:rPr>
        <w:t>achiziții și necesități</w:t>
      </w:r>
      <w:r w:rsidR="00B43761" w:rsidRPr="001B78FD">
        <w:rPr>
          <w:rFonts w:ascii="Times New Roman" w:hAnsi="Times New Roman" w:cs="Times New Roman"/>
        </w:rPr>
        <w:t>,</w:t>
      </w:r>
      <w:r w:rsidRPr="001B78FD">
        <w:rPr>
          <w:rFonts w:ascii="Times New Roman" w:hAnsi="Times New Roman" w:cs="Times New Roman"/>
        </w:rPr>
        <w:t xml:space="preserve"> </w:t>
      </w:r>
      <w:r w:rsidR="00B43761" w:rsidRPr="001B78FD">
        <w:rPr>
          <w:rFonts w:ascii="Times New Roman" w:hAnsi="Times New Roman" w:cs="Times New Roman"/>
        </w:rPr>
        <w:t>(referate d</w:t>
      </w:r>
      <w:r w:rsidRPr="001B78FD">
        <w:rPr>
          <w:rFonts w:ascii="Times New Roman" w:hAnsi="Times New Roman" w:cs="Times New Roman"/>
        </w:rPr>
        <w:t xml:space="preserve">e </w:t>
      </w:r>
      <w:r w:rsidR="00B43761" w:rsidRPr="001B78FD">
        <w:rPr>
          <w:rFonts w:ascii="Times New Roman" w:hAnsi="Times New Roman" w:cs="Times New Roman"/>
        </w:rPr>
        <w:t>necesitate, note de   fundamentare)</w:t>
      </w:r>
    </w:p>
    <w:p w14:paraId="5AD03F07" w14:textId="14216C27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P</w:t>
      </w:r>
      <w:r w:rsidR="00B43761" w:rsidRPr="001B78FD">
        <w:rPr>
          <w:rFonts w:ascii="Times New Roman" w:hAnsi="Times New Roman" w:cs="Times New Roman"/>
        </w:rPr>
        <w:t>rocese verbale privind predarea primirea de produse, facturi,</w:t>
      </w:r>
      <w:r w:rsidR="008E1712" w:rsidRPr="001B78FD">
        <w:rPr>
          <w:rFonts w:ascii="Times New Roman" w:hAnsi="Times New Roman" w:cs="Times New Roman"/>
        </w:rPr>
        <w:t xml:space="preserve"> delegații,</w:t>
      </w:r>
      <w:r w:rsidR="00B43761" w:rsidRPr="001B78FD">
        <w:rPr>
          <w:rFonts w:ascii="Times New Roman" w:hAnsi="Times New Roman" w:cs="Times New Roman"/>
        </w:rPr>
        <w:t xml:space="preserve"> note de fundamentare, documente care privesc gestiunea (NIR, bon de consum, document cumulativ, decont de cheltuieli, </w:t>
      </w:r>
      <w:r w:rsidR="008E1712" w:rsidRPr="001B78FD">
        <w:rPr>
          <w:rFonts w:ascii="Times New Roman" w:hAnsi="Times New Roman" w:cs="Times New Roman"/>
        </w:rPr>
        <w:t>fișe de</w:t>
      </w:r>
      <w:r w:rsidR="00B43761" w:rsidRPr="001B78FD">
        <w:rPr>
          <w:rFonts w:ascii="Times New Roman" w:hAnsi="Times New Roman" w:cs="Times New Roman"/>
        </w:rPr>
        <w:t xml:space="preserve"> magazie, </w:t>
      </w:r>
      <w:r w:rsidR="008E1712" w:rsidRPr="001B78FD">
        <w:rPr>
          <w:rFonts w:ascii="Times New Roman" w:hAnsi="Times New Roman" w:cs="Times New Roman"/>
        </w:rPr>
        <w:t xml:space="preserve">fișe de </w:t>
      </w:r>
      <w:r w:rsidR="00B43761" w:rsidRPr="001B78FD">
        <w:rPr>
          <w:rFonts w:ascii="Times New Roman" w:hAnsi="Times New Roman" w:cs="Times New Roman"/>
        </w:rPr>
        <w:t>inventar)</w:t>
      </w:r>
    </w:p>
    <w:p w14:paraId="0DE8B3EA" w14:textId="1C08AEAA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B</w:t>
      </w:r>
      <w:r w:rsidR="00B43761" w:rsidRPr="001B78FD">
        <w:rPr>
          <w:rFonts w:ascii="Times New Roman" w:hAnsi="Times New Roman" w:cs="Times New Roman"/>
        </w:rPr>
        <w:t xml:space="preserve">orderou </w:t>
      </w:r>
      <w:r w:rsidR="008E1712" w:rsidRPr="001B78FD">
        <w:rPr>
          <w:rFonts w:ascii="Times New Roman" w:hAnsi="Times New Roman" w:cs="Times New Roman"/>
        </w:rPr>
        <w:t>corespondență</w:t>
      </w:r>
    </w:p>
    <w:p w14:paraId="55E64E4F" w14:textId="42CDFBF9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E</w:t>
      </w:r>
      <w:r w:rsidR="008E1712" w:rsidRPr="001B78FD">
        <w:rPr>
          <w:rFonts w:ascii="Times New Roman" w:hAnsi="Times New Roman" w:cs="Times New Roman"/>
        </w:rPr>
        <w:t>xecuție</w:t>
      </w:r>
      <w:r w:rsidR="00B43761" w:rsidRPr="001B78FD">
        <w:rPr>
          <w:rFonts w:ascii="Times New Roman" w:hAnsi="Times New Roman" w:cs="Times New Roman"/>
        </w:rPr>
        <w:t xml:space="preserve"> bugetară</w:t>
      </w:r>
    </w:p>
    <w:p w14:paraId="141950D4" w14:textId="734853E6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B</w:t>
      </w:r>
      <w:r w:rsidR="00B43761" w:rsidRPr="001B78FD">
        <w:rPr>
          <w:rFonts w:ascii="Times New Roman" w:hAnsi="Times New Roman" w:cs="Times New Roman"/>
        </w:rPr>
        <w:t>uget cheltuieli si venituri,</w:t>
      </w:r>
      <w:r w:rsidR="008E1712" w:rsidRPr="001B78FD">
        <w:rPr>
          <w:rFonts w:ascii="Times New Roman" w:hAnsi="Times New Roman" w:cs="Times New Roman"/>
        </w:rPr>
        <w:t xml:space="preserve"> </w:t>
      </w:r>
      <w:r w:rsidR="00B43761" w:rsidRPr="001B78FD">
        <w:rPr>
          <w:rFonts w:ascii="Times New Roman" w:hAnsi="Times New Roman" w:cs="Times New Roman"/>
        </w:rPr>
        <w:t xml:space="preserve">note de contabilitate, </w:t>
      </w:r>
      <w:r w:rsidR="008E1712" w:rsidRPr="001B78FD">
        <w:rPr>
          <w:rFonts w:ascii="Times New Roman" w:hAnsi="Times New Roman" w:cs="Times New Roman"/>
        </w:rPr>
        <w:t xml:space="preserve">balanțe </w:t>
      </w:r>
      <w:r w:rsidR="00B43761" w:rsidRPr="001B78FD">
        <w:rPr>
          <w:rFonts w:ascii="Times New Roman" w:hAnsi="Times New Roman" w:cs="Times New Roman"/>
        </w:rPr>
        <w:t>de verificare, fise de cont</w:t>
      </w:r>
    </w:p>
    <w:p w14:paraId="63690DEE" w14:textId="5B75FD91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R</w:t>
      </w:r>
      <w:r w:rsidR="00B43761" w:rsidRPr="001B78FD">
        <w:rPr>
          <w:rFonts w:ascii="Times New Roman" w:hAnsi="Times New Roman" w:cs="Times New Roman"/>
        </w:rPr>
        <w:t xml:space="preserve">eferate compensări/restituiri/ distribuire de sume impozite </w:t>
      </w:r>
      <w:r w:rsidRPr="001B78FD">
        <w:rPr>
          <w:rFonts w:ascii="Times New Roman" w:hAnsi="Times New Roman" w:cs="Times New Roman"/>
        </w:rPr>
        <w:t>ș</w:t>
      </w:r>
      <w:r w:rsidR="00B43761" w:rsidRPr="001B78FD">
        <w:rPr>
          <w:rFonts w:ascii="Times New Roman" w:hAnsi="Times New Roman" w:cs="Times New Roman"/>
        </w:rPr>
        <w:t>i taxe</w:t>
      </w:r>
    </w:p>
    <w:p w14:paraId="0197BFCA" w14:textId="588D8B3A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R</w:t>
      </w:r>
      <w:r w:rsidR="00B43761" w:rsidRPr="001B78FD">
        <w:rPr>
          <w:rFonts w:ascii="Times New Roman" w:hAnsi="Times New Roman" w:cs="Times New Roman"/>
        </w:rPr>
        <w:t>egistru inventar, ordine de plată, extrase de cont</w:t>
      </w:r>
    </w:p>
    <w:p w14:paraId="102789D7" w14:textId="49230AF5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Ș</w:t>
      </w:r>
      <w:r w:rsidR="00B43761" w:rsidRPr="001B78FD">
        <w:rPr>
          <w:rFonts w:ascii="Times New Roman" w:hAnsi="Times New Roman" w:cs="Times New Roman"/>
        </w:rPr>
        <w:t>tate de plată</w:t>
      </w:r>
    </w:p>
    <w:p w14:paraId="1783D5B1" w14:textId="350AE479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E</w:t>
      </w:r>
      <w:r w:rsidR="008E1712" w:rsidRPr="001B78FD">
        <w:rPr>
          <w:rFonts w:ascii="Times New Roman" w:hAnsi="Times New Roman" w:cs="Times New Roman"/>
        </w:rPr>
        <w:t>liberare adeverințe: sa</w:t>
      </w:r>
      <w:r w:rsidR="00B43761" w:rsidRPr="001B78FD">
        <w:rPr>
          <w:rFonts w:ascii="Times New Roman" w:hAnsi="Times New Roman" w:cs="Times New Roman"/>
        </w:rPr>
        <w:t>lariu, medic, banc</w:t>
      </w:r>
      <w:r w:rsidR="008E1712" w:rsidRPr="001B78FD">
        <w:rPr>
          <w:rFonts w:ascii="Times New Roman" w:hAnsi="Times New Roman" w:cs="Times New Roman"/>
        </w:rPr>
        <w:t>ă</w:t>
      </w:r>
      <w:r w:rsidR="00B43761" w:rsidRPr="001B78FD">
        <w:rPr>
          <w:rFonts w:ascii="Times New Roman" w:hAnsi="Times New Roman" w:cs="Times New Roman"/>
        </w:rPr>
        <w:t>, ordin de deplasare, decont de cheltuieli, decizii</w:t>
      </w:r>
      <w:r w:rsidRPr="001B78FD">
        <w:rPr>
          <w:rFonts w:ascii="Times New Roman" w:hAnsi="Times New Roman" w:cs="Times New Roman"/>
        </w:rPr>
        <w:t>;</w:t>
      </w:r>
    </w:p>
    <w:p w14:paraId="3AA2496C" w14:textId="60683F81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C</w:t>
      </w:r>
      <w:r w:rsidR="00B43761" w:rsidRPr="001B78FD">
        <w:rPr>
          <w:rFonts w:ascii="Times New Roman" w:hAnsi="Times New Roman" w:cs="Times New Roman"/>
        </w:rPr>
        <w:t>entralizator salariu</w:t>
      </w:r>
    </w:p>
    <w:p w14:paraId="42B53832" w14:textId="68D1D7FD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S</w:t>
      </w:r>
      <w:r w:rsidR="008E1712" w:rsidRPr="001B78FD">
        <w:rPr>
          <w:rFonts w:ascii="Times New Roman" w:hAnsi="Times New Roman" w:cs="Times New Roman"/>
        </w:rPr>
        <w:t xml:space="preserve">ituație </w:t>
      </w:r>
      <w:r w:rsidR="00B43761" w:rsidRPr="001B78FD">
        <w:rPr>
          <w:rFonts w:ascii="Times New Roman" w:hAnsi="Times New Roman" w:cs="Times New Roman"/>
        </w:rPr>
        <w:t>recapitulativa lunară salariu</w:t>
      </w:r>
    </w:p>
    <w:p w14:paraId="625A5661" w14:textId="5557EC16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D</w:t>
      </w:r>
      <w:r w:rsidR="008E1712" w:rsidRPr="001B78FD">
        <w:rPr>
          <w:rFonts w:ascii="Times New Roman" w:hAnsi="Times New Roman" w:cs="Times New Roman"/>
        </w:rPr>
        <w:t xml:space="preserve">eclarații </w:t>
      </w:r>
      <w:r w:rsidR="00B43761" w:rsidRPr="001B78FD">
        <w:rPr>
          <w:rFonts w:ascii="Times New Roman" w:hAnsi="Times New Roman" w:cs="Times New Roman"/>
        </w:rPr>
        <w:t>fiscale</w:t>
      </w:r>
    </w:p>
    <w:p w14:paraId="06CB04E8" w14:textId="2908E667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Si</w:t>
      </w:r>
      <w:r w:rsidR="008E1712" w:rsidRPr="001B78FD">
        <w:rPr>
          <w:rFonts w:ascii="Times New Roman" w:hAnsi="Times New Roman" w:cs="Times New Roman"/>
        </w:rPr>
        <w:t xml:space="preserve">tuații </w:t>
      </w:r>
      <w:r w:rsidR="00B43761" w:rsidRPr="001B78FD">
        <w:rPr>
          <w:rFonts w:ascii="Times New Roman" w:hAnsi="Times New Roman" w:cs="Times New Roman"/>
        </w:rPr>
        <w:t>statistice</w:t>
      </w:r>
    </w:p>
    <w:p w14:paraId="3C5D8CC7" w14:textId="557BD229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S</w:t>
      </w:r>
      <w:r w:rsidR="008E1712" w:rsidRPr="001B78FD">
        <w:rPr>
          <w:rFonts w:ascii="Times New Roman" w:hAnsi="Times New Roman" w:cs="Times New Roman"/>
        </w:rPr>
        <w:t xml:space="preserve">ituație </w:t>
      </w:r>
      <w:r w:rsidR="00B43761" w:rsidRPr="001B78FD">
        <w:rPr>
          <w:rFonts w:ascii="Times New Roman" w:hAnsi="Times New Roman" w:cs="Times New Roman"/>
        </w:rPr>
        <w:t xml:space="preserve"> privind monitorizarea cheltuielilor de personal</w:t>
      </w:r>
    </w:p>
    <w:p w14:paraId="357C9978" w14:textId="0A3A5972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C</w:t>
      </w:r>
      <w:r w:rsidR="00B43761" w:rsidRPr="001B78FD">
        <w:rPr>
          <w:rFonts w:ascii="Times New Roman" w:hAnsi="Times New Roman" w:cs="Times New Roman"/>
        </w:rPr>
        <w:t xml:space="preserve">ereri de </w:t>
      </w:r>
      <w:r w:rsidR="008E1712" w:rsidRPr="001B78FD">
        <w:rPr>
          <w:rFonts w:ascii="Times New Roman" w:hAnsi="Times New Roman" w:cs="Times New Roman"/>
        </w:rPr>
        <w:t>finanțare, a</w:t>
      </w:r>
      <w:r w:rsidR="00B43761" w:rsidRPr="001B78FD">
        <w:rPr>
          <w:rFonts w:ascii="Times New Roman" w:hAnsi="Times New Roman" w:cs="Times New Roman"/>
        </w:rPr>
        <w:t>ngajament bugetar individual</w:t>
      </w:r>
    </w:p>
    <w:p w14:paraId="2E3D138E" w14:textId="7B862920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P</w:t>
      </w:r>
      <w:r w:rsidR="00B43761" w:rsidRPr="001B78FD">
        <w:rPr>
          <w:rFonts w:ascii="Times New Roman" w:hAnsi="Times New Roman" w:cs="Times New Roman"/>
        </w:rPr>
        <w:t>ropuner</w:t>
      </w:r>
      <w:r w:rsidRPr="001B78FD">
        <w:rPr>
          <w:rFonts w:ascii="Times New Roman" w:hAnsi="Times New Roman" w:cs="Times New Roman"/>
        </w:rPr>
        <w:t>i</w:t>
      </w:r>
      <w:r w:rsidR="00B43761" w:rsidRPr="001B78FD">
        <w:rPr>
          <w:rFonts w:ascii="Times New Roman" w:hAnsi="Times New Roman" w:cs="Times New Roman"/>
        </w:rPr>
        <w:t xml:space="preserve"> de angajare cheltuieli</w:t>
      </w:r>
      <w:r w:rsidR="008E1712" w:rsidRPr="001B78FD">
        <w:rPr>
          <w:rFonts w:ascii="Times New Roman" w:hAnsi="Times New Roman" w:cs="Times New Roman"/>
        </w:rPr>
        <w:t xml:space="preserve"> </w:t>
      </w:r>
    </w:p>
    <w:p w14:paraId="19920D34" w14:textId="64E4B219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O</w:t>
      </w:r>
      <w:r w:rsidR="008E1712" w:rsidRPr="001B78FD">
        <w:rPr>
          <w:rFonts w:ascii="Times New Roman" w:hAnsi="Times New Roman" w:cs="Times New Roman"/>
        </w:rPr>
        <w:t xml:space="preserve">rdonanțare </w:t>
      </w:r>
      <w:r w:rsidR="00B43761" w:rsidRPr="001B78FD">
        <w:rPr>
          <w:rFonts w:ascii="Times New Roman" w:hAnsi="Times New Roman" w:cs="Times New Roman"/>
        </w:rPr>
        <w:t>de plat</w:t>
      </w:r>
      <w:r w:rsidR="008E1712" w:rsidRPr="001B78FD">
        <w:rPr>
          <w:rFonts w:ascii="Times New Roman" w:hAnsi="Times New Roman" w:cs="Times New Roman"/>
        </w:rPr>
        <w:t>ă</w:t>
      </w:r>
      <w:r w:rsidR="00B43761" w:rsidRPr="001B78FD">
        <w:rPr>
          <w:rFonts w:ascii="Times New Roman" w:hAnsi="Times New Roman" w:cs="Times New Roman"/>
        </w:rPr>
        <w:t xml:space="preserve">, </w:t>
      </w:r>
      <w:r w:rsidR="008E1712" w:rsidRPr="001B78FD">
        <w:rPr>
          <w:rFonts w:ascii="Times New Roman" w:hAnsi="Times New Roman" w:cs="Times New Roman"/>
        </w:rPr>
        <w:t xml:space="preserve">dispoziții </w:t>
      </w:r>
      <w:r w:rsidR="00B43761" w:rsidRPr="001B78FD">
        <w:rPr>
          <w:rFonts w:ascii="Times New Roman" w:hAnsi="Times New Roman" w:cs="Times New Roman"/>
        </w:rPr>
        <w:t xml:space="preserve">încasare/plată </w:t>
      </w:r>
    </w:p>
    <w:p w14:paraId="00FA9CD4" w14:textId="3491647D" w:rsidR="00E55D0F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R</w:t>
      </w:r>
      <w:r w:rsidR="00B43761" w:rsidRPr="001B78FD">
        <w:rPr>
          <w:rFonts w:ascii="Times New Roman" w:hAnsi="Times New Roman" w:cs="Times New Roman"/>
        </w:rPr>
        <w:t xml:space="preserve">egistru de casă, </w:t>
      </w:r>
      <w:r w:rsidR="008E1712" w:rsidRPr="001B78FD">
        <w:rPr>
          <w:rFonts w:ascii="Times New Roman" w:hAnsi="Times New Roman" w:cs="Times New Roman"/>
        </w:rPr>
        <w:t>chitanțe,</w:t>
      </w:r>
      <w:r w:rsidR="00B43761" w:rsidRPr="001B78FD">
        <w:rPr>
          <w:rFonts w:ascii="Times New Roman" w:hAnsi="Times New Roman" w:cs="Times New Roman"/>
        </w:rPr>
        <w:t xml:space="preserve"> foi de vărsământ</w:t>
      </w:r>
    </w:p>
    <w:p w14:paraId="3348B347" w14:textId="48C8EF78" w:rsidR="00B43761" w:rsidRPr="001B78FD" w:rsidRDefault="00E55D0F" w:rsidP="0075123E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C</w:t>
      </w:r>
      <w:r w:rsidR="00B43761" w:rsidRPr="001B78FD">
        <w:rPr>
          <w:rFonts w:ascii="Times New Roman" w:hAnsi="Times New Roman" w:cs="Times New Roman"/>
        </w:rPr>
        <w:t xml:space="preserve">entralizator pe tipuri de impozite </w:t>
      </w:r>
      <w:r w:rsidR="008E1712" w:rsidRPr="001B78FD">
        <w:rPr>
          <w:rFonts w:ascii="Times New Roman" w:hAnsi="Times New Roman" w:cs="Times New Roman"/>
        </w:rPr>
        <w:t>și</w:t>
      </w:r>
      <w:r w:rsidR="00B43761" w:rsidRPr="001B78FD">
        <w:rPr>
          <w:rFonts w:ascii="Times New Roman" w:hAnsi="Times New Roman" w:cs="Times New Roman"/>
        </w:rPr>
        <w:t xml:space="preserve"> taxe - restituire sume persoane fizice</w:t>
      </w:r>
    </w:p>
    <w:p w14:paraId="0632876E" w14:textId="5F97A330" w:rsidR="00DD4A30" w:rsidRPr="004F70BD" w:rsidRDefault="008C565C" w:rsidP="004F70BD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Not</w:t>
      </w:r>
      <w:r w:rsidR="00D00B9F" w:rsidRPr="001B78FD">
        <w:rPr>
          <w:rFonts w:ascii="Times New Roman" w:hAnsi="Times New Roman" w:cs="Times New Roman"/>
        </w:rPr>
        <w:t>e</w:t>
      </w:r>
      <w:r w:rsidRPr="001B78FD">
        <w:rPr>
          <w:rFonts w:ascii="Times New Roman" w:hAnsi="Times New Roman" w:cs="Times New Roman"/>
        </w:rPr>
        <w:t xml:space="preserve"> justificativ</w:t>
      </w:r>
      <w:r w:rsidR="00D00B9F" w:rsidRPr="001B78FD">
        <w:rPr>
          <w:rFonts w:ascii="Times New Roman" w:hAnsi="Times New Roman" w:cs="Times New Roman"/>
        </w:rPr>
        <w:t>e</w:t>
      </w:r>
    </w:p>
    <w:p w14:paraId="541FEE6F" w14:textId="575C450C" w:rsidR="00EE67E9" w:rsidRPr="001B78FD" w:rsidRDefault="00EE67E9" w:rsidP="00EE67E9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lang w:eastAsia="ro-RO"/>
        </w:rPr>
      </w:pPr>
      <w:r w:rsidRPr="001B78FD">
        <w:rPr>
          <w:rFonts w:ascii="Times New Roman" w:hAnsi="Times New Roman" w:cs="Times New Roman"/>
          <w:lang w:eastAsia="ro-RO"/>
        </w:rPr>
        <w:lastRenderedPageBreak/>
        <w:t xml:space="preserve">Contracte individuale de muncă/Dispoziții de numire în funcția publică/Dispoziții de încadrare, informări, acte adiționale, note de fundamentare, fișe de vechime în muncă și în specialitate precum </w:t>
      </w:r>
      <w:r w:rsidR="00B274AE">
        <w:rPr>
          <w:rFonts w:ascii="Times New Roman" w:hAnsi="Times New Roman" w:cs="Times New Roman"/>
          <w:lang w:eastAsia="ro-RO"/>
        </w:rPr>
        <w:t>ș</w:t>
      </w:r>
      <w:r w:rsidRPr="001B78FD">
        <w:rPr>
          <w:rFonts w:ascii="Times New Roman" w:hAnsi="Times New Roman" w:cs="Times New Roman"/>
          <w:lang w:eastAsia="ro-RO"/>
        </w:rPr>
        <w:t>i orice documente cu referire la modificarea elementelor contractului individual de muncă/raport de serviciu (transferuri, detașări, delegări, mutări</w:t>
      </w:r>
      <w:r w:rsidR="00EF797B" w:rsidRPr="001B78FD">
        <w:rPr>
          <w:rFonts w:ascii="Times New Roman" w:hAnsi="Times New Roman" w:cs="Times New Roman"/>
          <w:lang w:eastAsia="ro-RO"/>
        </w:rPr>
        <w:t>,</w:t>
      </w:r>
      <w:r w:rsidRPr="001B78FD">
        <w:rPr>
          <w:rFonts w:ascii="Times New Roman" w:hAnsi="Times New Roman" w:cs="Times New Roman"/>
          <w:lang w:eastAsia="ro-RO"/>
        </w:rPr>
        <w:t xml:space="preserve"> etc) sau de încetare a contractului individual de muncă /raportului de serviciu</w:t>
      </w:r>
    </w:p>
    <w:p w14:paraId="680AFB3A" w14:textId="50594F93" w:rsidR="00EE67E9" w:rsidRPr="001B78FD" w:rsidRDefault="00EE67E9" w:rsidP="00EE67E9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lang w:eastAsia="ro-RO"/>
        </w:rPr>
      </w:pPr>
      <w:r w:rsidRPr="001B78FD">
        <w:rPr>
          <w:rFonts w:ascii="Times New Roman" w:hAnsi="Times New Roman" w:cs="Times New Roman"/>
          <w:lang w:eastAsia="ro-RO"/>
        </w:rPr>
        <w:t>Adeverințe acordate salariaților, la cererea acestora, necesare pentru unități bancare, grădiniță, facultate, etc</w:t>
      </w:r>
      <w:r w:rsidR="00AC2C04">
        <w:rPr>
          <w:rFonts w:ascii="Times New Roman" w:hAnsi="Times New Roman" w:cs="Times New Roman"/>
          <w:lang w:eastAsia="ro-RO"/>
        </w:rPr>
        <w:t>.</w:t>
      </w:r>
    </w:p>
    <w:p w14:paraId="0854D749" w14:textId="1AF01C51" w:rsidR="00EE67E9" w:rsidRPr="001B78FD" w:rsidRDefault="00EE67E9" w:rsidP="00EE67E9">
      <w:pPr>
        <w:pStyle w:val="Listparagraf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lang w:eastAsia="ar-SA"/>
        </w:rPr>
      </w:pPr>
      <w:r w:rsidRPr="001B78FD">
        <w:rPr>
          <w:rFonts w:ascii="Times New Roman" w:hAnsi="Times New Roman" w:cs="Times New Roman"/>
          <w:lang w:eastAsia="ro-RO"/>
        </w:rPr>
        <w:t>Graficul anual al programării concediilor de odihnă pentru anul următor</w:t>
      </w:r>
    </w:p>
    <w:p w14:paraId="39D3BE9F" w14:textId="087B2047" w:rsidR="00EE67E9" w:rsidRPr="004F70BD" w:rsidRDefault="00EE67E9" w:rsidP="00EE67E9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lang w:eastAsia="ro-RO"/>
        </w:rPr>
      </w:pPr>
      <w:r w:rsidRPr="004F70BD">
        <w:rPr>
          <w:rFonts w:ascii="Times New Roman" w:hAnsi="Times New Roman" w:cs="Times New Roman"/>
          <w:lang w:eastAsia="ro-RO"/>
        </w:rPr>
        <w:t>Evidența concediilor de odihnă, medicale, evenimente deosebite și fără plată</w:t>
      </w:r>
    </w:p>
    <w:p w14:paraId="0B44AEF5" w14:textId="7691F6E4" w:rsidR="00EE67E9" w:rsidRPr="004F70BD" w:rsidRDefault="00EE67E9" w:rsidP="00EE67E9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lang w:eastAsia="ro-RO"/>
        </w:rPr>
      </w:pPr>
      <w:r w:rsidRPr="004F70BD">
        <w:rPr>
          <w:rFonts w:ascii="Times New Roman" w:hAnsi="Times New Roman" w:cs="Times New Roman"/>
          <w:lang w:eastAsia="ro-RO"/>
        </w:rPr>
        <w:t>Registrul Public de Evidență a Salariaților</w:t>
      </w:r>
    </w:p>
    <w:p w14:paraId="64F8B4A2" w14:textId="58B98462" w:rsidR="00EE67E9" w:rsidRPr="001B78FD" w:rsidRDefault="00EE67E9" w:rsidP="00EE67E9">
      <w:pPr>
        <w:pStyle w:val="Listparagraf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lang w:eastAsia="ar-SA"/>
        </w:rPr>
      </w:pPr>
      <w:r w:rsidRPr="001B78FD">
        <w:rPr>
          <w:rFonts w:ascii="Times New Roman" w:hAnsi="Times New Roman" w:cs="Times New Roman"/>
          <w:lang w:eastAsia="ro-RO"/>
        </w:rPr>
        <w:t>Documentații privind gestionarea/acordarea drepturilor salariale și a altor drepturi personalului contractual/funcționari</w:t>
      </w:r>
    </w:p>
    <w:p w14:paraId="34369D91" w14:textId="77777777" w:rsidR="00EE67E9" w:rsidRPr="001B78FD" w:rsidRDefault="00EE67E9" w:rsidP="00EE67E9">
      <w:pPr>
        <w:pStyle w:val="Listparagraf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Solicitare eliberare dispoziție repartizare angajare de la ALOFM;</w:t>
      </w:r>
    </w:p>
    <w:p w14:paraId="0CF9BC8D" w14:textId="601891AB" w:rsidR="00EE67E9" w:rsidRPr="001B78FD" w:rsidRDefault="00EE67E9" w:rsidP="00EE67E9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lang w:eastAsia="ro-RO"/>
        </w:rPr>
      </w:pPr>
      <w:r w:rsidRPr="001B78FD">
        <w:rPr>
          <w:rFonts w:ascii="Times New Roman" w:hAnsi="Times New Roman" w:cs="Times New Roman"/>
          <w:lang w:eastAsia="ro-RO"/>
        </w:rPr>
        <w:t>Proceduri de lucru</w:t>
      </w:r>
    </w:p>
    <w:p w14:paraId="63C31E60" w14:textId="299946CE" w:rsidR="00EE67E9" w:rsidRPr="001B78FD" w:rsidRDefault="00EE67E9" w:rsidP="00EE67E9">
      <w:pPr>
        <w:pStyle w:val="Listparagraf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lang w:eastAsia="ar-SA"/>
        </w:rPr>
      </w:pPr>
      <w:r w:rsidRPr="001B78FD">
        <w:rPr>
          <w:rFonts w:ascii="Times New Roman" w:hAnsi="Times New Roman" w:cs="Times New Roman"/>
          <w:lang w:eastAsia="ro-RO"/>
        </w:rPr>
        <w:t>Adrese interne și externe</w:t>
      </w:r>
    </w:p>
    <w:p w14:paraId="4F7128B5" w14:textId="783E2613" w:rsidR="00EE67E9" w:rsidRPr="001B78FD" w:rsidRDefault="00EE67E9" w:rsidP="00EE67E9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lang w:eastAsia="ro-RO"/>
        </w:rPr>
      </w:pPr>
      <w:r w:rsidRPr="001B78FD">
        <w:rPr>
          <w:rFonts w:ascii="Times New Roman" w:hAnsi="Times New Roman" w:cs="Times New Roman"/>
          <w:lang w:eastAsia="ro-RO"/>
        </w:rPr>
        <w:t>Informări, comunicări și corespondență</w:t>
      </w:r>
    </w:p>
    <w:p w14:paraId="43338DCE" w14:textId="03478D8F" w:rsidR="00EE67E9" w:rsidRPr="001B78FD" w:rsidRDefault="00EE67E9" w:rsidP="00EE67E9">
      <w:pPr>
        <w:pStyle w:val="Listparagraf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lang w:eastAsia="ar-SA"/>
        </w:rPr>
      </w:pPr>
      <w:r w:rsidRPr="001B78FD">
        <w:rPr>
          <w:rFonts w:ascii="Times New Roman" w:hAnsi="Times New Roman" w:cs="Times New Roman"/>
        </w:rPr>
        <w:t>Adeverințe de vechime eliberate la încetarea contractului individual de muncă/raportului de serviciu sau la solicitarea salariatului</w:t>
      </w:r>
    </w:p>
    <w:p w14:paraId="2BD400D0" w14:textId="6B0E54BA" w:rsidR="00EE67E9" w:rsidRPr="001B78FD" w:rsidRDefault="00EE67E9" w:rsidP="00EE67E9">
      <w:pPr>
        <w:pStyle w:val="Listparagraf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Note de lichidare</w:t>
      </w:r>
    </w:p>
    <w:p w14:paraId="7F2FF164" w14:textId="1FD5631A" w:rsidR="00EE67E9" w:rsidRPr="001B78FD" w:rsidRDefault="00EE67E9" w:rsidP="00EE67E9">
      <w:pPr>
        <w:pStyle w:val="Listparagraf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Arhivarea dosarelor de personal încetate</w:t>
      </w:r>
    </w:p>
    <w:p w14:paraId="6D4C949E" w14:textId="5847ACD8" w:rsidR="00EE67E9" w:rsidRPr="001B78FD" w:rsidRDefault="00EE67E9" w:rsidP="00EE67E9">
      <w:pPr>
        <w:pStyle w:val="Listparagraf"/>
        <w:numPr>
          <w:ilvl w:val="0"/>
          <w:numId w:val="28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Inventarele și procesele verbale de predare-primire a documentelor la compartimentul de arhivă</w:t>
      </w:r>
    </w:p>
    <w:p w14:paraId="2DEE6504" w14:textId="50BEB07C" w:rsidR="00EE67E9" w:rsidRPr="001B78FD" w:rsidRDefault="00EE67E9" w:rsidP="00EE67E9">
      <w:pPr>
        <w:pStyle w:val="Listparagraf"/>
        <w:numPr>
          <w:ilvl w:val="0"/>
          <w:numId w:val="28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  <w:lang w:eastAsia="ro-RO"/>
        </w:rPr>
        <w:t>Întocmirea documentației la organizarea concursului de promovare în clasă/într-o funcție pentru care este prevăzut un nivel de studii superior: anunț, constituire comisii de examen si de soluționare a contestațiilor, rezultate probe, întocmirea dispoziției de promovare, nota de fundamentare</w:t>
      </w:r>
    </w:p>
    <w:p w14:paraId="2DA6086C" w14:textId="3E8572F8" w:rsidR="00EE67E9" w:rsidRPr="001B78FD" w:rsidRDefault="00EE67E9" w:rsidP="00EE67E9">
      <w:pPr>
        <w:pStyle w:val="Listparagraf"/>
        <w:numPr>
          <w:ilvl w:val="0"/>
          <w:numId w:val="28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  <w:lang w:eastAsia="ro-RO"/>
        </w:rPr>
        <w:t>Ordonanțări de plată</w:t>
      </w:r>
    </w:p>
    <w:p w14:paraId="559DD307" w14:textId="50AB6DC0" w:rsidR="00EE67E9" w:rsidRPr="001B78FD" w:rsidRDefault="00EE67E9" w:rsidP="00EE67E9">
      <w:pPr>
        <w:pStyle w:val="Listparagraf"/>
        <w:numPr>
          <w:ilvl w:val="0"/>
          <w:numId w:val="28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  <w:lang w:eastAsia="ro-RO"/>
        </w:rPr>
        <w:t>Întocmirea documentației în vederea achiziționării serviciilor de tipărire și livrare vouchere de vacanță;</w:t>
      </w:r>
    </w:p>
    <w:p w14:paraId="22B58B70" w14:textId="2098597B" w:rsidR="00EE67E9" w:rsidRPr="001B78FD" w:rsidRDefault="00EE67E9" w:rsidP="00EE67E9">
      <w:pPr>
        <w:pStyle w:val="Listparagraf"/>
        <w:numPr>
          <w:ilvl w:val="0"/>
          <w:numId w:val="28"/>
        </w:numPr>
        <w:spacing w:after="160" w:line="256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  <w:lang w:eastAsia="ro-RO"/>
        </w:rPr>
        <w:t>Întocmirea fișelor de post pentru salariații din cadrul serviciului</w:t>
      </w:r>
    </w:p>
    <w:p w14:paraId="29B2FDA3" w14:textId="0FAD7ECE" w:rsidR="00EE67E9" w:rsidRPr="001B78FD" w:rsidRDefault="00EE67E9" w:rsidP="00EE67E9">
      <w:pPr>
        <w:pStyle w:val="Listparagraf"/>
        <w:numPr>
          <w:ilvl w:val="0"/>
          <w:numId w:val="28"/>
        </w:numPr>
        <w:tabs>
          <w:tab w:val="left" w:pos="567"/>
        </w:tabs>
        <w:spacing w:after="160" w:line="256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  <w:lang w:eastAsia="ro-RO"/>
        </w:rPr>
        <w:t xml:space="preserve">   Întocmirea notei de fundamentare si a proiectului de dispoziție în vederea acordării sporurilor pentru condiții de muncă, indemnizației de hrană și stabilirea drepturilor salariale</w:t>
      </w:r>
    </w:p>
    <w:p w14:paraId="52B927A9" w14:textId="0DE66461" w:rsidR="00EE67E9" w:rsidRPr="001B78FD" w:rsidRDefault="00EE67E9" w:rsidP="00EE67E9">
      <w:pPr>
        <w:pStyle w:val="Listparagraf"/>
        <w:numPr>
          <w:ilvl w:val="0"/>
          <w:numId w:val="28"/>
        </w:numPr>
        <w:tabs>
          <w:tab w:val="left" w:pos="567"/>
        </w:tabs>
        <w:spacing w:after="160" w:line="256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  <w:lang w:eastAsia="ro-RO"/>
        </w:rPr>
        <w:t xml:space="preserve">   Solicitări restituire sume necuvenite</w:t>
      </w:r>
    </w:p>
    <w:p w14:paraId="2433693F" w14:textId="5AA591E9" w:rsidR="00EE67E9" w:rsidRPr="001B78FD" w:rsidRDefault="00EE67E9" w:rsidP="00EE67E9">
      <w:pPr>
        <w:pStyle w:val="Listparagraf"/>
        <w:numPr>
          <w:ilvl w:val="0"/>
          <w:numId w:val="28"/>
        </w:numPr>
        <w:tabs>
          <w:tab w:val="left" w:pos="567"/>
        </w:tabs>
        <w:spacing w:after="160" w:line="256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  <w:lang w:eastAsia="ro-RO"/>
        </w:rPr>
        <w:t xml:space="preserve">   L153 - formular  aferent procedurii de transmitere  a datelor privind veniturile salariale pentru personalul plătit din fondurile publice</w:t>
      </w:r>
    </w:p>
    <w:p w14:paraId="63594A1C" w14:textId="1CDB8C16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Dispoziție constituire comisie paritară</w:t>
      </w:r>
    </w:p>
    <w:p w14:paraId="737D0529" w14:textId="2D99E5CF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Note de fundamentare</w:t>
      </w:r>
    </w:p>
    <w:p w14:paraId="1E3BF2CD" w14:textId="04120A6C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Referate</w:t>
      </w:r>
    </w:p>
    <w:p w14:paraId="7CDE7484" w14:textId="43268B01" w:rsidR="00EE67E9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Scheme de încadrare</w:t>
      </w:r>
    </w:p>
    <w:p w14:paraId="5221D73E" w14:textId="3FB3E76C" w:rsidR="005D6D31" w:rsidRPr="001B78FD" w:rsidRDefault="005D6D31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Raport de evaluare</w:t>
      </w:r>
      <w:r w:rsidR="00AE20C1">
        <w:rPr>
          <w:rFonts w:ascii="Times New Roman" w:hAnsi="Times New Roman" w:cs="Times New Roman"/>
        </w:rPr>
        <w:t>/fișe de evaluare și documentația aferentă pentru salariați;</w:t>
      </w:r>
    </w:p>
    <w:p w14:paraId="25603336" w14:textId="38AF80ED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Fișe de post</w:t>
      </w:r>
    </w:p>
    <w:p w14:paraId="769953E3" w14:textId="3FF1DC97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Programe desfășurare stagii de practică</w:t>
      </w:r>
    </w:p>
    <w:p w14:paraId="73343149" w14:textId="3CA85430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Adeverințe</w:t>
      </w:r>
    </w:p>
    <w:p w14:paraId="3453A73F" w14:textId="20B28C48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Documentație deduceri</w:t>
      </w:r>
    </w:p>
    <w:p w14:paraId="0843DAC1" w14:textId="7CBC6DA2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Centralizare/situații concedii de odihnă</w:t>
      </w:r>
    </w:p>
    <w:p w14:paraId="2E2BE0CD" w14:textId="63C6EAFE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Foi colective de  prezență</w:t>
      </w:r>
    </w:p>
    <w:p w14:paraId="645BE546" w14:textId="6131F7F3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Formulare de acces privind activitatea desfășurată la nivelul instituției</w:t>
      </w:r>
    </w:p>
    <w:p w14:paraId="34778F3D" w14:textId="550211C6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Minute operative, procese-verbale</w:t>
      </w:r>
    </w:p>
    <w:p w14:paraId="69BEE4B5" w14:textId="4B70B35E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Documentație organizare concursuri/angajări</w:t>
      </w:r>
    </w:p>
    <w:p w14:paraId="5B58F3E1" w14:textId="3D9E0034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Situații statistici/centralizări</w:t>
      </w:r>
    </w:p>
    <w:p w14:paraId="7E90EFCD" w14:textId="717AA9AC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lastRenderedPageBreak/>
        <w:t>Documentație privind declarațiile de  avere și interese</w:t>
      </w:r>
    </w:p>
    <w:p w14:paraId="194C8F59" w14:textId="09CC2313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Documente privind consilierea etică la nivelul instituției</w:t>
      </w:r>
    </w:p>
    <w:p w14:paraId="2924172F" w14:textId="421238A3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Documente privind organizarea și desfășurarea programelor de instruire și formare profesională</w:t>
      </w:r>
    </w:p>
    <w:p w14:paraId="689A3559" w14:textId="776A3F7B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Documente privind evaluarea salariaților</w:t>
      </w:r>
    </w:p>
    <w:p w14:paraId="7EFD77E9" w14:textId="50138EDE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Documente privind efectuarea stagiului de practică pentru studenți</w:t>
      </w:r>
    </w:p>
    <w:p w14:paraId="5CEE2B04" w14:textId="195CC9B2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Documentație privind derularea activității de voluntariat</w:t>
      </w:r>
    </w:p>
    <w:p w14:paraId="37F51E95" w14:textId="17B26C7C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Rapoarte de activitate</w:t>
      </w:r>
    </w:p>
    <w:p w14:paraId="51A303B5" w14:textId="32F89B14" w:rsidR="00EE67E9" w:rsidRPr="001B78FD" w:rsidRDefault="00EE67E9" w:rsidP="00EE67E9">
      <w:pPr>
        <w:pStyle w:val="Listparagraf"/>
        <w:numPr>
          <w:ilvl w:val="0"/>
          <w:numId w:val="28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</w:rPr>
        <w:t>Documentație privind gestionarea/acordarea drepturilor salariale și ale altor drepturi</w:t>
      </w:r>
    </w:p>
    <w:p w14:paraId="75D21ED4" w14:textId="0662136E" w:rsidR="00EE67E9" w:rsidRPr="001B78FD" w:rsidRDefault="00EE67E9" w:rsidP="00EE67E9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lang w:eastAsia="ro-RO"/>
        </w:rPr>
      </w:pPr>
      <w:r w:rsidRPr="001B78FD">
        <w:rPr>
          <w:rFonts w:ascii="Times New Roman" w:hAnsi="Times New Roman" w:cs="Times New Roman"/>
          <w:lang w:eastAsia="ro-RO"/>
        </w:rPr>
        <w:t>Sesizări repartizate spre soluționare și răspunsuri către petiționari</w:t>
      </w:r>
    </w:p>
    <w:p w14:paraId="18F59052" w14:textId="7B90092C" w:rsidR="00EE67E9" w:rsidRPr="001B78FD" w:rsidRDefault="00EE67E9" w:rsidP="00EE67E9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lang w:eastAsia="ro-RO"/>
        </w:rPr>
      </w:pPr>
      <w:r w:rsidRPr="001B78FD">
        <w:rPr>
          <w:rFonts w:ascii="Times New Roman" w:hAnsi="Times New Roman" w:cs="Times New Roman"/>
          <w:lang w:eastAsia="ro-RO"/>
        </w:rPr>
        <w:t>Borderouri înregistrare documente</w:t>
      </w:r>
    </w:p>
    <w:p w14:paraId="2D82119B" w14:textId="5FBCCF40" w:rsidR="004F70BD" w:rsidRDefault="00EE67E9" w:rsidP="004F70BD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lang w:eastAsia="ro-RO"/>
        </w:rPr>
      </w:pPr>
      <w:r w:rsidRPr="001B78FD">
        <w:rPr>
          <w:rFonts w:ascii="Times New Roman" w:hAnsi="Times New Roman" w:cs="Times New Roman"/>
          <w:lang w:eastAsia="ro-RO"/>
        </w:rPr>
        <w:t>Borderouri poștă, confirmări de primire</w:t>
      </w:r>
    </w:p>
    <w:p w14:paraId="68E8A325" w14:textId="7E1CAF68" w:rsidR="00065D8F" w:rsidRPr="0092662E" w:rsidRDefault="00065D8F" w:rsidP="004F70BD">
      <w:pPr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lang w:eastAsia="ro-RO"/>
        </w:rPr>
      </w:pPr>
      <w:r w:rsidRPr="0092662E">
        <w:rPr>
          <w:rFonts w:ascii="Times New Roman" w:hAnsi="Times New Roman" w:cs="Times New Roman"/>
        </w:rPr>
        <w:t>Documentații achiziții publice</w:t>
      </w:r>
    </w:p>
    <w:p w14:paraId="488968B1" w14:textId="5DBC3B27" w:rsidR="00DD3AC6" w:rsidRPr="00184E74" w:rsidRDefault="00DD3AC6" w:rsidP="00DD3AC6">
      <w:pPr>
        <w:pStyle w:val="Listparagraf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184E74">
        <w:rPr>
          <w:rFonts w:ascii="Times New Roman" w:hAnsi="Times New Roman" w:cs="Times New Roman"/>
        </w:rPr>
        <w:t>Raportul Anual de Activitate al Direcției Generale de Asistență Socială și Protecția Copilului Sector 2</w:t>
      </w:r>
    </w:p>
    <w:p w14:paraId="4DED6C44" w14:textId="26999959" w:rsidR="00DD3AC6" w:rsidRPr="00184E74" w:rsidRDefault="00DD3AC6" w:rsidP="00DD3AC6">
      <w:pPr>
        <w:pStyle w:val="Listparagraf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184E74">
        <w:rPr>
          <w:rFonts w:ascii="Times New Roman" w:hAnsi="Times New Roman" w:cs="Times New Roman"/>
        </w:rPr>
        <w:t>Fișa lunară de monitorizare a activității de protecție și promovare a drepturilor copilului</w:t>
      </w:r>
    </w:p>
    <w:p w14:paraId="2FCF76FB" w14:textId="7000EBE0" w:rsidR="00DD3AC6" w:rsidRPr="00184E74" w:rsidRDefault="00DD3AC6" w:rsidP="00DD3AC6">
      <w:pPr>
        <w:pStyle w:val="Listparagraf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184E74">
        <w:rPr>
          <w:rFonts w:ascii="Times New Roman" w:hAnsi="Times New Roman" w:cs="Times New Roman"/>
        </w:rPr>
        <w:t xml:space="preserve">Lista donatorilor și sponsorilor </w:t>
      </w:r>
    </w:p>
    <w:p w14:paraId="56022400" w14:textId="61CC5FF1" w:rsidR="00DD3AC6" w:rsidRPr="00184E74" w:rsidRDefault="00DD3AC6" w:rsidP="00DD3AC6">
      <w:pPr>
        <w:pStyle w:val="Listparagraf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184E74">
        <w:rPr>
          <w:rFonts w:ascii="Times New Roman" w:hAnsi="Times New Roman" w:cs="Times New Roman"/>
        </w:rPr>
        <w:t xml:space="preserve">Planul Anual de Acțiune privind serviciile sociale administrate și finanțate din bugetul consiliului local sector 2 </w:t>
      </w:r>
    </w:p>
    <w:p w14:paraId="4D937B37" w14:textId="192D1271" w:rsidR="00DD3AC6" w:rsidRPr="00184E74" w:rsidRDefault="00DD3AC6" w:rsidP="00DD3AC6">
      <w:pPr>
        <w:pStyle w:val="Listparagraf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184E74">
        <w:rPr>
          <w:rFonts w:ascii="Times New Roman" w:hAnsi="Times New Roman" w:cs="Times New Roman"/>
        </w:rPr>
        <w:t>Centralizatorul cu parteneriat</w:t>
      </w:r>
      <w:r w:rsidR="000A3917" w:rsidRPr="00184E74">
        <w:rPr>
          <w:rFonts w:ascii="Times New Roman" w:hAnsi="Times New Roman" w:cs="Times New Roman"/>
        </w:rPr>
        <w:t>e sociale – asociații și fundații</w:t>
      </w:r>
    </w:p>
    <w:p w14:paraId="5794BB10" w14:textId="62B893C5" w:rsidR="000A3917" w:rsidRPr="00184E74" w:rsidRDefault="000A3917" w:rsidP="00DD3AC6">
      <w:pPr>
        <w:pStyle w:val="Listparagraf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184E74">
        <w:rPr>
          <w:rFonts w:ascii="Times New Roman" w:hAnsi="Times New Roman" w:cs="Times New Roman"/>
        </w:rPr>
        <w:t>Strategii locale în domeniul protecției și asistenței sociale</w:t>
      </w:r>
    </w:p>
    <w:p w14:paraId="393B27E0" w14:textId="6967A43D" w:rsidR="000A3917" w:rsidRPr="00184E74" w:rsidRDefault="000A3917" w:rsidP="00DD3AC6">
      <w:pPr>
        <w:pStyle w:val="Listparagraf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 w:rsidRPr="00184E74">
        <w:rPr>
          <w:rFonts w:ascii="Times New Roman" w:hAnsi="Times New Roman" w:cs="Times New Roman"/>
        </w:rPr>
        <w:t>Proiecte comunitare</w:t>
      </w:r>
    </w:p>
    <w:p w14:paraId="2BFB737A" w14:textId="77777777" w:rsidR="009F460C" w:rsidRPr="001B78FD" w:rsidRDefault="009F460C" w:rsidP="009F460C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14:paraId="1451B048" w14:textId="029ED3C7" w:rsidR="00B43761" w:rsidRPr="001B78FD" w:rsidRDefault="00B43761" w:rsidP="009F460C">
      <w:pPr>
        <w:spacing w:line="240" w:lineRule="auto"/>
        <w:rPr>
          <w:rFonts w:ascii="Times New Roman" w:eastAsia="Calibri" w:hAnsi="Times New Roman" w:cs="Times New Roman"/>
          <w:b/>
          <w:bCs/>
        </w:rPr>
      </w:pPr>
      <w:r w:rsidRPr="001B78FD">
        <w:rPr>
          <w:rFonts w:ascii="Times New Roman" w:eastAsia="Calibri" w:hAnsi="Times New Roman" w:cs="Times New Roman"/>
          <w:b/>
          <w:bCs/>
        </w:rPr>
        <w:t xml:space="preserve">              </w:t>
      </w:r>
      <w:r w:rsidR="00717721" w:rsidRPr="001B78FD">
        <w:rPr>
          <w:rFonts w:ascii="Times New Roman" w:eastAsia="Calibri" w:hAnsi="Times New Roman" w:cs="Times New Roman"/>
          <w:b/>
          <w:bCs/>
        </w:rPr>
        <w:tab/>
      </w:r>
      <w:r w:rsidR="00717721" w:rsidRPr="001B78FD">
        <w:rPr>
          <w:rFonts w:ascii="Times New Roman" w:eastAsia="Calibri" w:hAnsi="Times New Roman" w:cs="Times New Roman"/>
          <w:b/>
          <w:bCs/>
        </w:rPr>
        <w:tab/>
      </w:r>
    </w:p>
    <w:p w14:paraId="299585CD" w14:textId="2E7730E7" w:rsidR="00FA57D5" w:rsidRPr="001B78FD" w:rsidRDefault="00FA57D5" w:rsidP="0075123E">
      <w:pPr>
        <w:spacing w:line="240" w:lineRule="auto"/>
        <w:rPr>
          <w:rFonts w:ascii="Times New Roman" w:eastAsia="Calibri" w:hAnsi="Times New Roman" w:cs="Times New Roman"/>
        </w:rPr>
      </w:pPr>
    </w:p>
    <w:sectPr w:rsidR="00FA57D5" w:rsidRPr="001B78FD" w:rsidSect="007134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2076" w14:textId="77777777" w:rsidR="006E1782" w:rsidRDefault="006E1782" w:rsidP="00387B13">
      <w:pPr>
        <w:spacing w:line="240" w:lineRule="auto"/>
      </w:pPr>
      <w:r>
        <w:separator/>
      </w:r>
    </w:p>
  </w:endnote>
  <w:endnote w:type="continuationSeparator" w:id="0">
    <w:p w14:paraId="0883DFEA" w14:textId="77777777" w:rsidR="006E1782" w:rsidRDefault="006E1782" w:rsidP="00387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A371" w14:textId="77777777" w:rsidR="00387B13" w:rsidRDefault="00BB59B3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4676ED" wp14:editId="564D1725">
              <wp:simplePos x="0" y="0"/>
              <wp:positionH relativeFrom="column">
                <wp:posOffset>4705350</wp:posOffset>
              </wp:positionH>
              <wp:positionV relativeFrom="paragraph">
                <wp:posOffset>247015</wp:posOffset>
              </wp:positionV>
              <wp:extent cx="1466850" cy="29527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39FA43" w14:textId="39B11757" w:rsidR="00BB59B3" w:rsidRPr="005F39B0" w:rsidRDefault="00BB59B3" w:rsidP="00BB59B3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676ED" id="Rectangle 6" o:spid="_x0000_s1026" style="position:absolute;margin-left:370.5pt;margin-top:19.45pt;width:115.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" filled="f" stroked="f" strokeweight="1pt">
              <v:textbox>
                <w:txbxContent>
                  <w:p w14:paraId="0939FA43" w14:textId="39B11757" w:rsidR="00BB59B3" w:rsidRPr="005F39B0" w:rsidRDefault="00BB59B3" w:rsidP="00BB59B3">
                    <w:pPr>
                      <w:jc w:val="center"/>
                      <w:rPr>
                        <w:rFonts w:ascii="Garamond" w:hAnsi="Garamond"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E40C3C">
      <w:rPr>
        <w:noProof/>
        <w:lang w:eastAsia="ro-RO"/>
      </w:rPr>
      <w:drawing>
        <wp:inline distT="0" distB="0" distL="0" distR="0" wp14:anchorId="667DD75B" wp14:editId="04BBB400">
          <wp:extent cx="2005584" cy="719328"/>
          <wp:effectExtent l="0" t="0" r="0" b="508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0439" w:rsidRPr="00640439">
      <w:t xml:space="preserve"> </w:t>
    </w:r>
    <w:r w:rsidR="00640439">
      <w:tab/>
    </w:r>
    <w:r w:rsidR="0064043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E3EB" w14:textId="77777777" w:rsidR="00387B13" w:rsidRDefault="00BB59B3" w:rsidP="00387B13">
    <w:pPr>
      <w:pStyle w:val="Subsol"/>
      <w:ind w:firstLine="709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F456D9" wp14:editId="34B47EDA">
              <wp:simplePos x="0" y="0"/>
              <wp:positionH relativeFrom="column">
                <wp:posOffset>4709160</wp:posOffset>
              </wp:positionH>
              <wp:positionV relativeFrom="paragraph">
                <wp:posOffset>264160</wp:posOffset>
              </wp:positionV>
              <wp:extent cx="1466850" cy="29527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8B4B79" w14:textId="71ED7C54" w:rsidR="00BB59B3" w:rsidRPr="006623EB" w:rsidRDefault="00BB59B3" w:rsidP="00BB59B3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F456D9" id="Rectangle 5" o:spid="_x0000_s1027" style="position:absolute;left:0;text-align:left;margin-left:370.8pt;margin-top:20.8pt;width:115.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" filled="f" stroked="f" strokeweight="1pt">
              <v:textbox>
                <w:txbxContent>
                  <w:p w14:paraId="658B4B79" w14:textId="71ED7C54" w:rsidR="00BB59B3" w:rsidRPr="006623EB" w:rsidRDefault="00BB59B3" w:rsidP="00BB59B3">
                    <w:pPr>
                      <w:jc w:val="center"/>
                      <w:rPr>
                        <w:rFonts w:ascii="Garamond" w:hAnsi="Garamond"/>
                        <w:b/>
                        <w:bCs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E40C3C">
      <w:rPr>
        <w:noProof/>
        <w:lang w:eastAsia="ro-RO"/>
      </w:rPr>
      <w:drawing>
        <wp:inline distT="0" distB="0" distL="0" distR="0" wp14:anchorId="0B7337A2" wp14:editId="5E29EB6F">
          <wp:extent cx="2005584" cy="719328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B13">
      <w:tab/>
    </w:r>
    <w:r w:rsidR="00387B1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934D" w14:textId="77777777" w:rsidR="006E1782" w:rsidRDefault="006E1782" w:rsidP="00387B13">
      <w:pPr>
        <w:spacing w:line="240" w:lineRule="auto"/>
      </w:pPr>
      <w:r>
        <w:separator/>
      </w:r>
    </w:p>
  </w:footnote>
  <w:footnote w:type="continuationSeparator" w:id="0">
    <w:p w14:paraId="049387C7" w14:textId="77777777" w:rsidR="006E1782" w:rsidRDefault="006E1782" w:rsidP="00387B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56FB" w14:textId="61190B0D" w:rsidR="00387B13" w:rsidRDefault="00387B13">
    <w:pPr>
      <w:pStyle w:val="Antet"/>
    </w:pPr>
    <w:r>
      <w:rPr>
        <w:noProof/>
        <w:lang w:eastAsia="ro-RO"/>
      </w:rPr>
      <w:drawing>
        <wp:inline distT="0" distB="0" distL="0" distR="0" wp14:anchorId="4DCF3DB9" wp14:editId="227FCF75">
          <wp:extent cx="6276975" cy="8644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688" cy="879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D877" w14:textId="6F42D834" w:rsidR="00387B13" w:rsidRDefault="00DA1FC1">
    <w:pPr>
      <w:pStyle w:val="Antet"/>
    </w:pPr>
    <w:r>
      <w:rPr>
        <w:noProof/>
        <w:lang w:eastAsia="ro-RO"/>
      </w:rPr>
      <w:drawing>
        <wp:inline distT="0" distB="0" distL="0" distR="0" wp14:anchorId="6802BB75" wp14:editId="4BDE5F21">
          <wp:extent cx="5334000" cy="137464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1_31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0" cy="1374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F21"/>
    <w:multiLevelType w:val="hybridMultilevel"/>
    <w:tmpl w:val="490A87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6F03"/>
    <w:multiLevelType w:val="hybridMultilevel"/>
    <w:tmpl w:val="72EE87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09DE"/>
    <w:multiLevelType w:val="hybridMultilevel"/>
    <w:tmpl w:val="82963ED4"/>
    <w:lvl w:ilvl="0" w:tplc="0418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" w15:restartNumberingAfterBreak="0">
    <w:nsid w:val="0FB72415"/>
    <w:multiLevelType w:val="hybridMultilevel"/>
    <w:tmpl w:val="AA843626"/>
    <w:lvl w:ilvl="0" w:tplc="0418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4" w15:restartNumberingAfterBreak="0">
    <w:nsid w:val="0FEE4F14"/>
    <w:multiLevelType w:val="hybridMultilevel"/>
    <w:tmpl w:val="04DCD3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95884"/>
    <w:multiLevelType w:val="hybridMultilevel"/>
    <w:tmpl w:val="080054F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6C190E"/>
    <w:multiLevelType w:val="hybridMultilevel"/>
    <w:tmpl w:val="49521FB8"/>
    <w:lvl w:ilvl="0" w:tplc="E8C0BB20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156136"/>
    <w:multiLevelType w:val="hybridMultilevel"/>
    <w:tmpl w:val="322E74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B7590"/>
    <w:multiLevelType w:val="hybridMultilevel"/>
    <w:tmpl w:val="F2F087B6"/>
    <w:lvl w:ilvl="0" w:tplc="E0E8D3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806075"/>
    <w:multiLevelType w:val="hybridMultilevel"/>
    <w:tmpl w:val="ED1C094E"/>
    <w:lvl w:ilvl="0" w:tplc="E458955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705F8"/>
    <w:multiLevelType w:val="hybridMultilevel"/>
    <w:tmpl w:val="A7F4EE22"/>
    <w:lvl w:ilvl="0" w:tplc="E4F6406A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861370"/>
    <w:multiLevelType w:val="hybridMultilevel"/>
    <w:tmpl w:val="C268CC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C7379"/>
    <w:multiLevelType w:val="hybridMultilevel"/>
    <w:tmpl w:val="FBBC14DC"/>
    <w:lvl w:ilvl="0" w:tplc="A0928C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BD5D5A"/>
    <w:multiLevelType w:val="hybridMultilevel"/>
    <w:tmpl w:val="99FE22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B4828"/>
    <w:multiLevelType w:val="hybridMultilevel"/>
    <w:tmpl w:val="C71895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B48DB"/>
    <w:multiLevelType w:val="hybridMultilevel"/>
    <w:tmpl w:val="778EE7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F1446"/>
    <w:multiLevelType w:val="hybridMultilevel"/>
    <w:tmpl w:val="8A267FC8"/>
    <w:lvl w:ilvl="0" w:tplc="2772983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555D8"/>
    <w:multiLevelType w:val="hybridMultilevel"/>
    <w:tmpl w:val="0EF4E9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B4C95"/>
    <w:multiLevelType w:val="hybridMultilevel"/>
    <w:tmpl w:val="490820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46402"/>
    <w:multiLevelType w:val="hybridMultilevel"/>
    <w:tmpl w:val="52A4B43E"/>
    <w:lvl w:ilvl="0" w:tplc="278C8DBE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CC136E"/>
    <w:multiLevelType w:val="hybridMultilevel"/>
    <w:tmpl w:val="39AA9B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878A5"/>
    <w:multiLevelType w:val="hybridMultilevel"/>
    <w:tmpl w:val="C24A0D36"/>
    <w:lvl w:ilvl="0" w:tplc="3F4A78B2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B5F9F"/>
    <w:multiLevelType w:val="hybridMultilevel"/>
    <w:tmpl w:val="BEA077D8"/>
    <w:lvl w:ilvl="0" w:tplc="E3D60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E6618C"/>
    <w:multiLevelType w:val="hybridMultilevel"/>
    <w:tmpl w:val="C78850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22137"/>
    <w:multiLevelType w:val="hybridMultilevel"/>
    <w:tmpl w:val="FB3827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C46A8"/>
    <w:multiLevelType w:val="hybridMultilevel"/>
    <w:tmpl w:val="BD0AA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67863"/>
    <w:multiLevelType w:val="hybridMultilevel"/>
    <w:tmpl w:val="BECAE0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F15D9"/>
    <w:multiLevelType w:val="hybridMultilevel"/>
    <w:tmpl w:val="844857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848EE"/>
    <w:multiLevelType w:val="hybridMultilevel"/>
    <w:tmpl w:val="950EA91A"/>
    <w:lvl w:ilvl="0" w:tplc="F45032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DB0C2A"/>
    <w:multiLevelType w:val="hybridMultilevel"/>
    <w:tmpl w:val="36EC606C"/>
    <w:lvl w:ilvl="0" w:tplc="F5AA0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1E6677"/>
    <w:multiLevelType w:val="hybridMultilevel"/>
    <w:tmpl w:val="A17A516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864641">
    <w:abstractNumId w:val="21"/>
  </w:num>
  <w:num w:numId="2" w16cid:durableId="1549028110">
    <w:abstractNumId w:val="16"/>
  </w:num>
  <w:num w:numId="3" w16cid:durableId="537740077">
    <w:abstractNumId w:val="9"/>
  </w:num>
  <w:num w:numId="4" w16cid:durableId="997148275">
    <w:abstractNumId w:val="29"/>
  </w:num>
  <w:num w:numId="5" w16cid:durableId="1695770236">
    <w:abstractNumId w:val="22"/>
  </w:num>
  <w:num w:numId="6" w16cid:durableId="1555703232">
    <w:abstractNumId w:val="10"/>
  </w:num>
  <w:num w:numId="7" w16cid:durableId="117382412">
    <w:abstractNumId w:val="28"/>
  </w:num>
  <w:num w:numId="8" w16cid:durableId="118913699">
    <w:abstractNumId w:val="8"/>
  </w:num>
  <w:num w:numId="9" w16cid:durableId="1760980754">
    <w:abstractNumId w:val="12"/>
  </w:num>
  <w:num w:numId="10" w16cid:durableId="1133794054">
    <w:abstractNumId w:val="3"/>
  </w:num>
  <w:num w:numId="11" w16cid:durableId="639723157">
    <w:abstractNumId w:val="2"/>
  </w:num>
  <w:num w:numId="12" w16cid:durableId="691564983">
    <w:abstractNumId w:val="26"/>
  </w:num>
  <w:num w:numId="13" w16cid:durableId="910164687">
    <w:abstractNumId w:val="30"/>
  </w:num>
  <w:num w:numId="14" w16cid:durableId="45225050">
    <w:abstractNumId w:val="4"/>
  </w:num>
  <w:num w:numId="15" w16cid:durableId="2050714588">
    <w:abstractNumId w:val="14"/>
  </w:num>
  <w:num w:numId="16" w16cid:durableId="939028706">
    <w:abstractNumId w:val="25"/>
  </w:num>
  <w:num w:numId="17" w16cid:durableId="1166018737">
    <w:abstractNumId w:val="6"/>
  </w:num>
  <w:num w:numId="18" w16cid:durableId="1894463636">
    <w:abstractNumId w:val="7"/>
  </w:num>
  <w:num w:numId="19" w16cid:durableId="473064174">
    <w:abstractNumId w:val="19"/>
  </w:num>
  <w:num w:numId="20" w16cid:durableId="1830057760">
    <w:abstractNumId w:val="1"/>
  </w:num>
  <w:num w:numId="21" w16cid:durableId="2016229213">
    <w:abstractNumId w:val="5"/>
  </w:num>
  <w:num w:numId="22" w16cid:durableId="1318345425">
    <w:abstractNumId w:val="17"/>
  </w:num>
  <w:num w:numId="23" w16cid:durableId="742992796">
    <w:abstractNumId w:val="18"/>
  </w:num>
  <w:num w:numId="24" w16cid:durableId="931859805">
    <w:abstractNumId w:val="23"/>
  </w:num>
  <w:num w:numId="25" w16cid:durableId="1754474141">
    <w:abstractNumId w:val="24"/>
  </w:num>
  <w:num w:numId="26" w16cid:durableId="52581399">
    <w:abstractNumId w:val="27"/>
  </w:num>
  <w:num w:numId="27" w16cid:durableId="1230119588">
    <w:abstractNumId w:val="11"/>
  </w:num>
  <w:num w:numId="28" w16cid:durableId="328680435">
    <w:abstractNumId w:val="13"/>
  </w:num>
  <w:num w:numId="29" w16cid:durableId="948583979">
    <w:abstractNumId w:val="15"/>
  </w:num>
  <w:num w:numId="30" w16cid:durableId="437679173">
    <w:abstractNumId w:val="0"/>
  </w:num>
  <w:num w:numId="31" w16cid:durableId="12685384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3A"/>
    <w:rsid w:val="00001FC1"/>
    <w:rsid w:val="000033F3"/>
    <w:rsid w:val="00010692"/>
    <w:rsid w:val="0001354F"/>
    <w:rsid w:val="00015AB1"/>
    <w:rsid w:val="00026B15"/>
    <w:rsid w:val="00036E97"/>
    <w:rsid w:val="0004202E"/>
    <w:rsid w:val="00046DC0"/>
    <w:rsid w:val="00050213"/>
    <w:rsid w:val="000641C7"/>
    <w:rsid w:val="0006480B"/>
    <w:rsid w:val="00065D8F"/>
    <w:rsid w:val="00070964"/>
    <w:rsid w:val="000755F8"/>
    <w:rsid w:val="00082984"/>
    <w:rsid w:val="000863F4"/>
    <w:rsid w:val="000931D5"/>
    <w:rsid w:val="00094068"/>
    <w:rsid w:val="000941A8"/>
    <w:rsid w:val="000976AE"/>
    <w:rsid w:val="000A3917"/>
    <w:rsid w:val="000B1C5E"/>
    <w:rsid w:val="000C1935"/>
    <w:rsid w:val="000C292A"/>
    <w:rsid w:val="000C3D88"/>
    <w:rsid w:val="000E522A"/>
    <w:rsid w:val="000F13F6"/>
    <w:rsid w:val="000F4F42"/>
    <w:rsid w:val="00100251"/>
    <w:rsid w:val="001020AD"/>
    <w:rsid w:val="00102268"/>
    <w:rsid w:val="00121A3D"/>
    <w:rsid w:val="0013259B"/>
    <w:rsid w:val="001402D8"/>
    <w:rsid w:val="00146E09"/>
    <w:rsid w:val="00157D3B"/>
    <w:rsid w:val="00170553"/>
    <w:rsid w:val="00184E74"/>
    <w:rsid w:val="00191DDB"/>
    <w:rsid w:val="00192F37"/>
    <w:rsid w:val="00197E4A"/>
    <w:rsid w:val="001A1F75"/>
    <w:rsid w:val="001B2788"/>
    <w:rsid w:val="001B78FD"/>
    <w:rsid w:val="001C4F02"/>
    <w:rsid w:val="001C6625"/>
    <w:rsid w:val="001E1D1E"/>
    <w:rsid w:val="001F748C"/>
    <w:rsid w:val="002103D6"/>
    <w:rsid w:val="00210A5D"/>
    <w:rsid w:val="00212263"/>
    <w:rsid w:val="002232DB"/>
    <w:rsid w:val="00226609"/>
    <w:rsid w:val="00226655"/>
    <w:rsid w:val="0023042D"/>
    <w:rsid w:val="00233B2C"/>
    <w:rsid w:val="00247757"/>
    <w:rsid w:val="00253DEF"/>
    <w:rsid w:val="0026543A"/>
    <w:rsid w:val="00272376"/>
    <w:rsid w:val="0028514D"/>
    <w:rsid w:val="00285550"/>
    <w:rsid w:val="00294E3D"/>
    <w:rsid w:val="002C0B51"/>
    <w:rsid w:val="002C1959"/>
    <w:rsid w:val="002C4EF6"/>
    <w:rsid w:val="002E0F0F"/>
    <w:rsid w:val="002E60FF"/>
    <w:rsid w:val="002F7659"/>
    <w:rsid w:val="00300031"/>
    <w:rsid w:val="00310F8F"/>
    <w:rsid w:val="003116F9"/>
    <w:rsid w:val="00311E42"/>
    <w:rsid w:val="00313B9B"/>
    <w:rsid w:val="00317A48"/>
    <w:rsid w:val="00331DA5"/>
    <w:rsid w:val="00334D41"/>
    <w:rsid w:val="00342CB7"/>
    <w:rsid w:val="00345E58"/>
    <w:rsid w:val="00360E2A"/>
    <w:rsid w:val="00361E96"/>
    <w:rsid w:val="00365375"/>
    <w:rsid w:val="00373B71"/>
    <w:rsid w:val="00383CE4"/>
    <w:rsid w:val="00387B13"/>
    <w:rsid w:val="003942B3"/>
    <w:rsid w:val="003C15E9"/>
    <w:rsid w:val="003D593A"/>
    <w:rsid w:val="003E51E7"/>
    <w:rsid w:val="003F2973"/>
    <w:rsid w:val="004032A4"/>
    <w:rsid w:val="004264D7"/>
    <w:rsid w:val="00433BC7"/>
    <w:rsid w:val="00440B7B"/>
    <w:rsid w:val="004472BB"/>
    <w:rsid w:val="004521F5"/>
    <w:rsid w:val="00456C85"/>
    <w:rsid w:val="004571A3"/>
    <w:rsid w:val="00457D33"/>
    <w:rsid w:val="00460251"/>
    <w:rsid w:val="004650F7"/>
    <w:rsid w:val="0047181F"/>
    <w:rsid w:val="004744B9"/>
    <w:rsid w:val="0047546A"/>
    <w:rsid w:val="0048457A"/>
    <w:rsid w:val="004865FE"/>
    <w:rsid w:val="00486B5E"/>
    <w:rsid w:val="0048784B"/>
    <w:rsid w:val="00496B46"/>
    <w:rsid w:val="004A2055"/>
    <w:rsid w:val="004E1119"/>
    <w:rsid w:val="004E6408"/>
    <w:rsid w:val="004F6ACE"/>
    <w:rsid w:val="004F70BD"/>
    <w:rsid w:val="00512795"/>
    <w:rsid w:val="00512845"/>
    <w:rsid w:val="0052253D"/>
    <w:rsid w:val="00523D46"/>
    <w:rsid w:val="0052547F"/>
    <w:rsid w:val="005275EF"/>
    <w:rsid w:val="00563D56"/>
    <w:rsid w:val="00564AF7"/>
    <w:rsid w:val="00565A14"/>
    <w:rsid w:val="00571492"/>
    <w:rsid w:val="00575354"/>
    <w:rsid w:val="005810F7"/>
    <w:rsid w:val="005A0A84"/>
    <w:rsid w:val="005B7C95"/>
    <w:rsid w:val="005C1017"/>
    <w:rsid w:val="005C34B5"/>
    <w:rsid w:val="005C4154"/>
    <w:rsid w:val="005C4559"/>
    <w:rsid w:val="005D20E0"/>
    <w:rsid w:val="005D6D31"/>
    <w:rsid w:val="005E1751"/>
    <w:rsid w:val="005E2276"/>
    <w:rsid w:val="005F17D1"/>
    <w:rsid w:val="005F39B0"/>
    <w:rsid w:val="005F69A9"/>
    <w:rsid w:val="005F733D"/>
    <w:rsid w:val="00610A82"/>
    <w:rsid w:val="006123A6"/>
    <w:rsid w:val="00612D09"/>
    <w:rsid w:val="00612F0D"/>
    <w:rsid w:val="0063363D"/>
    <w:rsid w:val="00635350"/>
    <w:rsid w:val="00635E44"/>
    <w:rsid w:val="006367ED"/>
    <w:rsid w:val="00640439"/>
    <w:rsid w:val="00660311"/>
    <w:rsid w:val="006623EB"/>
    <w:rsid w:val="006641B5"/>
    <w:rsid w:val="00675F09"/>
    <w:rsid w:val="0069086B"/>
    <w:rsid w:val="0069281C"/>
    <w:rsid w:val="0069635C"/>
    <w:rsid w:val="006A1378"/>
    <w:rsid w:val="006C60BC"/>
    <w:rsid w:val="006D7F46"/>
    <w:rsid w:val="006E1782"/>
    <w:rsid w:val="006E2B3C"/>
    <w:rsid w:val="006E4EEB"/>
    <w:rsid w:val="006E6E82"/>
    <w:rsid w:val="006E7C31"/>
    <w:rsid w:val="006F7AEA"/>
    <w:rsid w:val="00700552"/>
    <w:rsid w:val="007133A4"/>
    <w:rsid w:val="0071344D"/>
    <w:rsid w:val="00717721"/>
    <w:rsid w:val="00732786"/>
    <w:rsid w:val="00733CF0"/>
    <w:rsid w:val="0075123E"/>
    <w:rsid w:val="00753348"/>
    <w:rsid w:val="00755683"/>
    <w:rsid w:val="007757CD"/>
    <w:rsid w:val="00783E7A"/>
    <w:rsid w:val="007866EC"/>
    <w:rsid w:val="007931ED"/>
    <w:rsid w:val="007A2538"/>
    <w:rsid w:val="007B5647"/>
    <w:rsid w:val="007C1929"/>
    <w:rsid w:val="007D0A14"/>
    <w:rsid w:val="007D5F93"/>
    <w:rsid w:val="007E045F"/>
    <w:rsid w:val="007E1C54"/>
    <w:rsid w:val="007F2F8F"/>
    <w:rsid w:val="007F38AF"/>
    <w:rsid w:val="007F7725"/>
    <w:rsid w:val="00804C8E"/>
    <w:rsid w:val="008074CB"/>
    <w:rsid w:val="008150D6"/>
    <w:rsid w:val="00816735"/>
    <w:rsid w:val="00823431"/>
    <w:rsid w:val="00825E81"/>
    <w:rsid w:val="00826718"/>
    <w:rsid w:val="00834592"/>
    <w:rsid w:val="008350BF"/>
    <w:rsid w:val="008425DA"/>
    <w:rsid w:val="008477FF"/>
    <w:rsid w:val="008554FA"/>
    <w:rsid w:val="0085737E"/>
    <w:rsid w:val="00861DC7"/>
    <w:rsid w:val="00863146"/>
    <w:rsid w:val="008722C6"/>
    <w:rsid w:val="008854FA"/>
    <w:rsid w:val="008937CA"/>
    <w:rsid w:val="00894185"/>
    <w:rsid w:val="00896312"/>
    <w:rsid w:val="008A6FE1"/>
    <w:rsid w:val="008A742A"/>
    <w:rsid w:val="008C565C"/>
    <w:rsid w:val="008E1712"/>
    <w:rsid w:val="008E2EFA"/>
    <w:rsid w:val="008E3DCB"/>
    <w:rsid w:val="008F2632"/>
    <w:rsid w:val="008F2AEF"/>
    <w:rsid w:val="008F6E2E"/>
    <w:rsid w:val="00901E3D"/>
    <w:rsid w:val="00905AD7"/>
    <w:rsid w:val="009103C4"/>
    <w:rsid w:val="00920ED4"/>
    <w:rsid w:val="0092662E"/>
    <w:rsid w:val="00942CA0"/>
    <w:rsid w:val="00950B8F"/>
    <w:rsid w:val="00957694"/>
    <w:rsid w:val="00963892"/>
    <w:rsid w:val="00981AA5"/>
    <w:rsid w:val="00981F7C"/>
    <w:rsid w:val="00982700"/>
    <w:rsid w:val="009865FF"/>
    <w:rsid w:val="00987C32"/>
    <w:rsid w:val="009A3D87"/>
    <w:rsid w:val="009A51CE"/>
    <w:rsid w:val="009C5000"/>
    <w:rsid w:val="009C6BA2"/>
    <w:rsid w:val="009D123C"/>
    <w:rsid w:val="009D6D14"/>
    <w:rsid w:val="009E4998"/>
    <w:rsid w:val="009F460C"/>
    <w:rsid w:val="009F5791"/>
    <w:rsid w:val="00A00EE7"/>
    <w:rsid w:val="00A038A5"/>
    <w:rsid w:val="00A23004"/>
    <w:rsid w:val="00A23368"/>
    <w:rsid w:val="00A247AC"/>
    <w:rsid w:val="00A2790E"/>
    <w:rsid w:val="00A35D4F"/>
    <w:rsid w:val="00A415F1"/>
    <w:rsid w:val="00A42333"/>
    <w:rsid w:val="00A50C39"/>
    <w:rsid w:val="00A569DD"/>
    <w:rsid w:val="00A67710"/>
    <w:rsid w:val="00A67D7E"/>
    <w:rsid w:val="00A71140"/>
    <w:rsid w:val="00A95815"/>
    <w:rsid w:val="00A96B10"/>
    <w:rsid w:val="00AA5E64"/>
    <w:rsid w:val="00AC1BE5"/>
    <w:rsid w:val="00AC2C04"/>
    <w:rsid w:val="00AE20C1"/>
    <w:rsid w:val="00AE2431"/>
    <w:rsid w:val="00AE2574"/>
    <w:rsid w:val="00AE3616"/>
    <w:rsid w:val="00B20E9C"/>
    <w:rsid w:val="00B23EC4"/>
    <w:rsid w:val="00B26310"/>
    <w:rsid w:val="00B274AE"/>
    <w:rsid w:val="00B31059"/>
    <w:rsid w:val="00B42D77"/>
    <w:rsid w:val="00B43761"/>
    <w:rsid w:val="00B47AB8"/>
    <w:rsid w:val="00B51F80"/>
    <w:rsid w:val="00B56E5D"/>
    <w:rsid w:val="00B572B2"/>
    <w:rsid w:val="00B60F74"/>
    <w:rsid w:val="00B639A4"/>
    <w:rsid w:val="00B64D0E"/>
    <w:rsid w:val="00B70BCA"/>
    <w:rsid w:val="00B7220D"/>
    <w:rsid w:val="00B75350"/>
    <w:rsid w:val="00B81DC1"/>
    <w:rsid w:val="00B91AF7"/>
    <w:rsid w:val="00BA31EA"/>
    <w:rsid w:val="00BB05E3"/>
    <w:rsid w:val="00BB49EF"/>
    <w:rsid w:val="00BB59B3"/>
    <w:rsid w:val="00BC08DD"/>
    <w:rsid w:val="00BC3C6E"/>
    <w:rsid w:val="00BC72E1"/>
    <w:rsid w:val="00BE5847"/>
    <w:rsid w:val="00BF1D2B"/>
    <w:rsid w:val="00BF621E"/>
    <w:rsid w:val="00C03A07"/>
    <w:rsid w:val="00C25704"/>
    <w:rsid w:val="00C259F4"/>
    <w:rsid w:val="00C3121A"/>
    <w:rsid w:val="00C3457C"/>
    <w:rsid w:val="00C36B3A"/>
    <w:rsid w:val="00C37C8A"/>
    <w:rsid w:val="00C5433E"/>
    <w:rsid w:val="00C611E5"/>
    <w:rsid w:val="00C629CC"/>
    <w:rsid w:val="00C65797"/>
    <w:rsid w:val="00C76BB9"/>
    <w:rsid w:val="00C82678"/>
    <w:rsid w:val="00C918B1"/>
    <w:rsid w:val="00CA0573"/>
    <w:rsid w:val="00CB38D5"/>
    <w:rsid w:val="00CB55F8"/>
    <w:rsid w:val="00CE295B"/>
    <w:rsid w:val="00CE4556"/>
    <w:rsid w:val="00CF0491"/>
    <w:rsid w:val="00CF7A35"/>
    <w:rsid w:val="00D00B9F"/>
    <w:rsid w:val="00D10483"/>
    <w:rsid w:val="00D26FF1"/>
    <w:rsid w:val="00D32A99"/>
    <w:rsid w:val="00D459EC"/>
    <w:rsid w:val="00D56023"/>
    <w:rsid w:val="00D56DC8"/>
    <w:rsid w:val="00D56F74"/>
    <w:rsid w:val="00D66E1E"/>
    <w:rsid w:val="00D70279"/>
    <w:rsid w:val="00D70C7E"/>
    <w:rsid w:val="00D74DF4"/>
    <w:rsid w:val="00D82558"/>
    <w:rsid w:val="00DA1FC1"/>
    <w:rsid w:val="00DB0BB7"/>
    <w:rsid w:val="00DC45D1"/>
    <w:rsid w:val="00DC560E"/>
    <w:rsid w:val="00DD3AC6"/>
    <w:rsid w:val="00DD4A30"/>
    <w:rsid w:val="00DE6318"/>
    <w:rsid w:val="00DE67EE"/>
    <w:rsid w:val="00DF6D72"/>
    <w:rsid w:val="00E1346D"/>
    <w:rsid w:val="00E1757B"/>
    <w:rsid w:val="00E30EAF"/>
    <w:rsid w:val="00E37504"/>
    <w:rsid w:val="00E40C3C"/>
    <w:rsid w:val="00E428E3"/>
    <w:rsid w:val="00E55680"/>
    <w:rsid w:val="00E5597B"/>
    <w:rsid w:val="00E55D0F"/>
    <w:rsid w:val="00E64688"/>
    <w:rsid w:val="00E66C21"/>
    <w:rsid w:val="00E71463"/>
    <w:rsid w:val="00E74B67"/>
    <w:rsid w:val="00E84E48"/>
    <w:rsid w:val="00E87230"/>
    <w:rsid w:val="00EA0EEC"/>
    <w:rsid w:val="00EA7717"/>
    <w:rsid w:val="00EA7FAC"/>
    <w:rsid w:val="00EB4777"/>
    <w:rsid w:val="00ED1D33"/>
    <w:rsid w:val="00ED2E9A"/>
    <w:rsid w:val="00EE67E9"/>
    <w:rsid w:val="00EF197D"/>
    <w:rsid w:val="00EF41D3"/>
    <w:rsid w:val="00EF5397"/>
    <w:rsid w:val="00EF797B"/>
    <w:rsid w:val="00F046E0"/>
    <w:rsid w:val="00F11432"/>
    <w:rsid w:val="00F135EB"/>
    <w:rsid w:val="00F2260B"/>
    <w:rsid w:val="00F2622D"/>
    <w:rsid w:val="00F27F6A"/>
    <w:rsid w:val="00F35207"/>
    <w:rsid w:val="00F36A5D"/>
    <w:rsid w:val="00F40855"/>
    <w:rsid w:val="00F50AEC"/>
    <w:rsid w:val="00F55F68"/>
    <w:rsid w:val="00F60AE0"/>
    <w:rsid w:val="00F70A23"/>
    <w:rsid w:val="00F75158"/>
    <w:rsid w:val="00F75540"/>
    <w:rsid w:val="00F94F3B"/>
    <w:rsid w:val="00FA57D5"/>
    <w:rsid w:val="00FB26B6"/>
    <w:rsid w:val="00FB5774"/>
    <w:rsid w:val="00FC5D1E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10F72"/>
  <w15:chartTrackingRefBased/>
  <w15:docId w15:val="{B5097C40-94B1-4214-87B1-AB3B28C9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57D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863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7B13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87B13"/>
  </w:style>
  <w:style w:type="paragraph" w:styleId="Subsol">
    <w:name w:val="footer"/>
    <w:basedOn w:val="Normal"/>
    <w:link w:val="SubsolCaracter"/>
    <w:uiPriority w:val="99"/>
    <w:unhideWhenUsed/>
    <w:rsid w:val="00387B13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7B13"/>
  </w:style>
  <w:style w:type="paragraph" w:styleId="TextnBalon">
    <w:name w:val="Balloon Text"/>
    <w:basedOn w:val="Normal"/>
    <w:link w:val="TextnBalonCaracter"/>
    <w:uiPriority w:val="99"/>
    <w:semiHidden/>
    <w:unhideWhenUsed/>
    <w:rsid w:val="00387B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7B13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link w:val="ListparagrafCaracter"/>
    <w:uiPriority w:val="34"/>
    <w:qFormat/>
    <w:rsid w:val="0001354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0226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022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A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863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96B1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96B10"/>
    <w:rPr>
      <w:rFonts w:eastAsiaTheme="minorEastAsia"/>
      <w:color w:val="5A5A5A" w:themeColor="text1" w:themeTint="A5"/>
      <w:spacing w:val="15"/>
    </w:rPr>
  </w:style>
  <w:style w:type="character" w:styleId="Accentuaresubtil">
    <w:name w:val="Subtle Emphasis"/>
    <w:basedOn w:val="Fontdeparagrafimplicit"/>
    <w:uiPriority w:val="19"/>
    <w:qFormat/>
    <w:rsid w:val="00A96B10"/>
    <w:rPr>
      <w:i/>
      <w:iCs/>
      <w:color w:val="404040" w:themeColor="text1" w:themeTint="BF"/>
    </w:rPr>
  </w:style>
  <w:style w:type="paragraph" w:styleId="Frspaiere">
    <w:name w:val="No Spacing"/>
    <w:uiPriority w:val="1"/>
    <w:qFormat/>
    <w:rsid w:val="00B43761"/>
    <w:pPr>
      <w:spacing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157D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fCaracter">
    <w:name w:val="Listă paragraf Caracter"/>
    <w:link w:val="Listparagraf"/>
    <w:uiPriority w:val="34"/>
    <w:locked/>
    <w:rsid w:val="00EE6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1340</Words>
  <Characters>7775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utilizator</cp:lastModifiedBy>
  <cp:revision>15</cp:revision>
  <cp:lastPrinted>2025-03-12T10:45:00Z</cp:lastPrinted>
  <dcterms:created xsi:type="dcterms:W3CDTF">2026-06-12T05:11:00Z</dcterms:created>
  <dcterms:modified xsi:type="dcterms:W3CDTF">2026-06-16T06:07:00Z</dcterms:modified>
</cp:coreProperties>
</file>