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0A793" w14:textId="4132E332" w:rsidR="0080545D" w:rsidRPr="005168BD" w:rsidRDefault="0080545D" w:rsidP="0080545D">
      <w:pPr>
        <w:jc w:val="right"/>
        <w:rPr>
          <w:b/>
          <w:bCs/>
          <w:i/>
          <w:iCs/>
        </w:rPr>
      </w:pPr>
      <w:r w:rsidRPr="005168BD">
        <w:rPr>
          <w:b/>
          <w:bCs/>
          <w:i/>
          <w:iCs/>
        </w:rPr>
        <w:t>Formularul nr. 1</w:t>
      </w:r>
      <w:r>
        <w:rPr>
          <w:b/>
          <w:bCs/>
          <w:i/>
          <w:iCs/>
        </w:rPr>
        <w:t>3</w:t>
      </w:r>
    </w:p>
    <w:p w14:paraId="08540097" w14:textId="77777777" w:rsidR="0080545D" w:rsidRDefault="0080545D" w:rsidP="0080545D">
      <w:pPr>
        <w:widowControl w:val="0"/>
        <w:tabs>
          <w:tab w:val="left" w:pos="270"/>
        </w:tabs>
        <w:autoSpaceDE w:val="0"/>
        <w:autoSpaceDN w:val="0"/>
        <w:jc w:val="right"/>
        <w:rPr>
          <w:rFonts w:eastAsia="Calibri"/>
          <w:b/>
          <w:noProof/>
        </w:rPr>
      </w:pPr>
    </w:p>
    <w:p w14:paraId="40FF6DB6" w14:textId="77777777" w:rsidR="0080545D" w:rsidRDefault="0080545D" w:rsidP="00AC0426">
      <w:pPr>
        <w:widowControl w:val="0"/>
        <w:tabs>
          <w:tab w:val="left" w:pos="270"/>
        </w:tabs>
        <w:autoSpaceDE w:val="0"/>
        <w:autoSpaceDN w:val="0"/>
        <w:jc w:val="both"/>
        <w:rPr>
          <w:rFonts w:eastAsia="Calibri"/>
          <w:b/>
          <w:noProof/>
        </w:rPr>
      </w:pPr>
    </w:p>
    <w:p w14:paraId="6B2B8DA9" w14:textId="19A74499" w:rsidR="00AC0426" w:rsidRPr="00092E55" w:rsidRDefault="00AC0426" w:rsidP="00AC0426">
      <w:pPr>
        <w:widowControl w:val="0"/>
        <w:tabs>
          <w:tab w:val="left" w:pos="270"/>
        </w:tabs>
        <w:autoSpaceDE w:val="0"/>
        <w:autoSpaceDN w:val="0"/>
        <w:jc w:val="both"/>
        <w:rPr>
          <w:rFonts w:eastAsia="Calibri"/>
          <w:b/>
          <w:noProof/>
        </w:rPr>
      </w:pPr>
      <w:r w:rsidRPr="00092E55">
        <w:rPr>
          <w:rFonts w:eastAsia="Calibri"/>
          <w:b/>
          <w:noProof/>
        </w:rPr>
        <w:t>Operator Economic</w:t>
      </w:r>
    </w:p>
    <w:p w14:paraId="00E68808" w14:textId="7811F9C2" w:rsidR="00AC0426" w:rsidRPr="00092E55" w:rsidRDefault="00AC0426" w:rsidP="00AC0426">
      <w:pPr>
        <w:widowControl w:val="0"/>
        <w:tabs>
          <w:tab w:val="left" w:pos="270"/>
        </w:tabs>
        <w:autoSpaceDE w:val="0"/>
        <w:autoSpaceDN w:val="0"/>
        <w:jc w:val="both"/>
        <w:rPr>
          <w:rFonts w:eastAsia="Calibri"/>
          <w:noProof/>
        </w:rPr>
      </w:pPr>
      <w:r w:rsidRPr="00092E55">
        <w:rPr>
          <w:rFonts w:eastAsia="Calibri"/>
          <w:noProof/>
        </w:rPr>
        <w:t>..........................</w:t>
      </w:r>
      <w:r w:rsidRPr="00092E55">
        <w:rPr>
          <w:rFonts w:eastAsia="Calibri"/>
          <w:noProof/>
        </w:rPr>
        <w:tab/>
      </w:r>
      <w:r w:rsidRPr="00092E55">
        <w:rPr>
          <w:rFonts w:eastAsia="Calibri"/>
          <w:noProof/>
        </w:rPr>
        <w:tab/>
      </w:r>
      <w:r w:rsidRPr="00092E55">
        <w:rPr>
          <w:rFonts w:eastAsia="Calibri"/>
          <w:noProof/>
        </w:rPr>
        <w:tab/>
      </w:r>
      <w:r w:rsidRPr="00092E55">
        <w:rPr>
          <w:rFonts w:eastAsia="Calibri"/>
          <w:noProof/>
        </w:rPr>
        <w:tab/>
      </w:r>
      <w:r w:rsidRPr="00092E55">
        <w:rPr>
          <w:rFonts w:eastAsia="Calibri"/>
          <w:noProof/>
        </w:rPr>
        <w:tab/>
      </w:r>
      <w:r w:rsidRPr="00092E55">
        <w:rPr>
          <w:rFonts w:eastAsia="Calibri"/>
          <w:noProof/>
        </w:rPr>
        <w:tab/>
        <w:t xml:space="preserve">                                                                      </w:t>
      </w:r>
    </w:p>
    <w:p w14:paraId="26FD434B" w14:textId="767B49BD" w:rsidR="00AC0426" w:rsidRPr="00092E55" w:rsidRDefault="00AC0426" w:rsidP="00AC0426">
      <w:pPr>
        <w:widowControl w:val="0"/>
        <w:tabs>
          <w:tab w:val="left" w:pos="270"/>
        </w:tabs>
        <w:autoSpaceDE w:val="0"/>
        <w:autoSpaceDN w:val="0"/>
        <w:jc w:val="both"/>
        <w:rPr>
          <w:rFonts w:eastAsia="Calibri"/>
          <w:noProof/>
        </w:rPr>
      </w:pPr>
      <w:r w:rsidRPr="00092E55">
        <w:rPr>
          <w:rFonts w:eastAsia="Calibri"/>
          <w:noProof/>
        </w:rPr>
        <w:t>(denumirea)</w:t>
      </w:r>
    </w:p>
    <w:p w14:paraId="5D0B6A6A" w14:textId="77777777" w:rsidR="00AC0426" w:rsidRPr="00092E55" w:rsidRDefault="00AC0426" w:rsidP="00AC0426">
      <w:pPr>
        <w:widowControl w:val="0"/>
        <w:autoSpaceDE w:val="0"/>
        <w:autoSpaceDN w:val="0"/>
        <w:rPr>
          <w:b/>
          <w:i/>
        </w:rPr>
      </w:pPr>
    </w:p>
    <w:p w14:paraId="19FE4581" w14:textId="3B229F6A" w:rsidR="00AC0426" w:rsidRPr="00092E55" w:rsidRDefault="0025100E" w:rsidP="00B40199">
      <w:pPr>
        <w:widowControl w:val="0"/>
        <w:autoSpaceDE w:val="0"/>
        <w:autoSpaceDN w:val="0"/>
        <w:jc w:val="center"/>
        <w:rPr>
          <w:b/>
        </w:rPr>
      </w:pPr>
      <w:r w:rsidRPr="00092E55">
        <w:rPr>
          <w:b/>
        </w:rPr>
        <w:t>Formular de p</w:t>
      </w:r>
      <w:r w:rsidR="00AC0426" w:rsidRPr="00092E55">
        <w:rPr>
          <w:b/>
        </w:rPr>
        <w:t>ropunere tehnică</w:t>
      </w:r>
    </w:p>
    <w:p w14:paraId="4ABD31B1" w14:textId="77777777" w:rsidR="00AC0426" w:rsidRPr="00092E55" w:rsidRDefault="00AC0426" w:rsidP="00AC0426">
      <w:pPr>
        <w:widowControl w:val="0"/>
        <w:autoSpaceDE w:val="0"/>
        <w:autoSpaceDN w:val="0"/>
        <w:rPr>
          <w:bCs/>
          <w:iCs/>
        </w:rPr>
      </w:pPr>
    </w:p>
    <w:p w14:paraId="5728263F" w14:textId="77777777" w:rsidR="00AC0426" w:rsidRPr="00092E55" w:rsidRDefault="00AC0426" w:rsidP="00AC0426">
      <w:pPr>
        <w:widowControl w:val="0"/>
        <w:autoSpaceDE w:val="0"/>
        <w:autoSpaceDN w:val="0"/>
        <w:jc w:val="both"/>
        <w:rPr>
          <w:bCs/>
          <w:iCs/>
        </w:rPr>
      </w:pPr>
    </w:p>
    <w:p w14:paraId="3A501BA6" w14:textId="77777777" w:rsidR="00AC0426" w:rsidRPr="00092E55" w:rsidRDefault="00AC0426" w:rsidP="00AC0426">
      <w:pPr>
        <w:widowControl w:val="0"/>
        <w:autoSpaceDE w:val="0"/>
        <w:autoSpaceDN w:val="0"/>
        <w:jc w:val="both"/>
        <w:rPr>
          <w:bCs/>
          <w:iCs/>
        </w:rPr>
      </w:pPr>
      <w:r w:rsidRPr="00092E55">
        <w:rPr>
          <w:bCs/>
          <w:iCs/>
        </w:rPr>
        <w:t xml:space="preserve">Propunerea tehnică va conține comentarii, articol cu articol, al tuturor specificațiilor conținute în caietul de sarcini, modalitatea de îndeplinire a cerințelor caietului de sarcini prin intermediul cărora ofertantul va demonstra corespondența propunerii tehnice cu prevederile caietului de sarcini, cu evidențierea aspectelor care vor face obiectul evaluării tehnice. </w:t>
      </w:r>
    </w:p>
    <w:p w14:paraId="16745626" w14:textId="7A165C65" w:rsidR="00AC0426" w:rsidRPr="00A20B48" w:rsidRDefault="00AC0426" w:rsidP="00A20B48">
      <w:pPr>
        <w:widowControl w:val="0"/>
        <w:autoSpaceDE w:val="0"/>
        <w:autoSpaceDN w:val="0"/>
        <w:jc w:val="both"/>
        <w:rPr>
          <w:bCs/>
          <w:iCs/>
        </w:rPr>
      </w:pPr>
      <w:r w:rsidRPr="00092E55">
        <w:rPr>
          <w:bCs/>
          <w:iCs/>
        </w:rPr>
        <w:t>Propunerea tehnică se va întocmi într-o manieră organizată, astfel încât în procesul de evaluare a ofertelor să se permită identificarea facilă a corespondenței informațiilor cuprinse în ofertă cu specificațiile tehnice din caietul de sarcini.</w:t>
      </w:r>
    </w:p>
    <w:tbl>
      <w:tblPr>
        <w:tblW w:w="1468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4"/>
        <w:gridCol w:w="2604"/>
        <w:gridCol w:w="2256"/>
      </w:tblGrid>
      <w:tr w:rsidR="00A60F19" w:rsidRPr="00092E55" w14:paraId="5C0F8204" w14:textId="77777777" w:rsidTr="004D30F3">
        <w:trPr>
          <w:trHeight w:val="465"/>
        </w:trPr>
        <w:tc>
          <w:tcPr>
            <w:tcW w:w="14684" w:type="dxa"/>
            <w:gridSpan w:val="3"/>
            <w:tcBorders>
              <w:top w:val="single" w:sz="4" w:space="0" w:color="auto"/>
              <w:left w:val="single" w:sz="4" w:space="0" w:color="auto"/>
              <w:bottom w:val="single" w:sz="4" w:space="0" w:color="auto"/>
              <w:right w:val="single" w:sz="4" w:space="0" w:color="auto"/>
            </w:tcBorders>
            <w:noWrap/>
            <w:vAlign w:val="center"/>
            <w:hideMark/>
          </w:tcPr>
          <w:p w14:paraId="0819AD06" w14:textId="5B14147F" w:rsidR="00AC0426" w:rsidRPr="00092E55" w:rsidRDefault="00AC0426" w:rsidP="00AC0426">
            <w:pPr>
              <w:autoSpaceDN w:val="0"/>
              <w:spacing w:line="276" w:lineRule="auto"/>
              <w:jc w:val="center"/>
              <w:rPr>
                <w:b/>
                <w:bCs/>
              </w:rPr>
            </w:pPr>
            <w:r w:rsidRPr="00092E55">
              <w:rPr>
                <w:b/>
                <w:bCs/>
              </w:rPr>
              <w:t xml:space="preserve">FORMULAR </w:t>
            </w:r>
            <w:r w:rsidR="00B40199" w:rsidRPr="00092E55">
              <w:rPr>
                <w:b/>
                <w:bCs/>
              </w:rPr>
              <w:t xml:space="preserve">DE </w:t>
            </w:r>
            <w:r w:rsidRPr="00092E55">
              <w:rPr>
                <w:b/>
                <w:bCs/>
              </w:rPr>
              <w:t>PROPUNERE TEHNICĂ</w:t>
            </w:r>
          </w:p>
        </w:tc>
      </w:tr>
      <w:tr w:rsidR="00A60F19" w:rsidRPr="00092E55" w14:paraId="2756665E" w14:textId="77777777" w:rsidTr="004D30F3">
        <w:trPr>
          <w:trHeight w:val="765"/>
        </w:trPr>
        <w:tc>
          <w:tcPr>
            <w:tcW w:w="14684" w:type="dxa"/>
            <w:gridSpan w:val="3"/>
            <w:tcBorders>
              <w:top w:val="single" w:sz="4" w:space="0" w:color="auto"/>
              <w:left w:val="single" w:sz="4" w:space="0" w:color="auto"/>
              <w:bottom w:val="single" w:sz="4" w:space="0" w:color="auto"/>
              <w:right w:val="single" w:sz="4" w:space="0" w:color="auto"/>
            </w:tcBorders>
            <w:vAlign w:val="center"/>
            <w:hideMark/>
          </w:tcPr>
          <w:p>
            <w:r>
              <w:rPr>
                <w:rFonts w:ascii="Arial" w:hAnsi="Arial"/>
                <w:b/>
                <w:sz w:val="20"/>
              </w:rPr>
              <w:t>Achiziție de lucrări pentru amenajarea terenului de sport din Str. Gheorghe Șerban nr. 10A (fost nr. 7), Sector 2, București, aferent Centrului de Abilitare și Reabilitare Nr. 2</w:t>
            </w:r>
          </w:p>
        </w:tc>
      </w:tr>
      <w:tr w:rsidR="00A60F19" w:rsidRPr="00092E55" w14:paraId="13516461" w14:textId="77777777" w:rsidTr="004D30F3">
        <w:trPr>
          <w:trHeight w:val="593"/>
        </w:trPr>
        <w:tc>
          <w:tcPr>
            <w:tcW w:w="14684" w:type="dxa"/>
            <w:gridSpan w:val="3"/>
            <w:tcBorders>
              <w:top w:val="single" w:sz="4" w:space="0" w:color="auto"/>
              <w:left w:val="single" w:sz="4" w:space="0" w:color="auto"/>
              <w:bottom w:val="single" w:sz="4" w:space="0" w:color="auto"/>
              <w:right w:val="single" w:sz="4" w:space="0" w:color="auto"/>
            </w:tcBorders>
            <w:noWrap/>
            <w:vAlign w:val="center"/>
            <w:hideMark/>
          </w:tcPr>
          <w:p w14:paraId="4F657981" w14:textId="02F31731" w:rsidR="00B11E30" w:rsidRPr="00092E55" w:rsidRDefault="00B11E30" w:rsidP="00B11E30">
            <w:pPr>
              <w:autoSpaceDN w:val="0"/>
              <w:spacing w:line="276" w:lineRule="auto"/>
              <w:jc w:val="both"/>
              <w:rPr>
                <w:b/>
                <w:bCs/>
              </w:rPr>
            </w:pPr>
            <w:r w:rsidRPr="00092E55">
              <w:rPr>
                <w:b/>
                <w:bCs/>
              </w:rPr>
              <w:t>Ofertant: ………………………………………………………………………….</w:t>
            </w:r>
            <w:r w:rsidR="0068581E" w:rsidRPr="00092E55">
              <w:rPr>
                <w:b/>
                <w:bCs/>
              </w:rPr>
              <w:t xml:space="preserve"> (</w:t>
            </w:r>
            <w:r w:rsidR="0068581E" w:rsidRPr="00092E55">
              <w:rPr>
                <w:b/>
                <w:bCs/>
                <w:i/>
                <w:iCs/>
              </w:rPr>
              <w:t>denumirea ofertantului</w:t>
            </w:r>
            <w:r w:rsidR="0068581E" w:rsidRPr="00092E55">
              <w:rPr>
                <w:b/>
                <w:bCs/>
              </w:rPr>
              <w:t>)</w:t>
            </w:r>
          </w:p>
          <w:p w14:paraId="0323E694" w14:textId="52AC073F" w:rsidR="004D30F3" w:rsidRPr="00092E55" w:rsidRDefault="004D30F3" w:rsidP="00B11E30">
            <w:pPr>
              <w:autoSpaceDN w:val="0"/>
              <w:spacing w:line="276" w:lineRule="auto"/>
              <w:jc w:val="both"/>
              <w:rPr>
                <w:b/>
                <w:bCs/>
              </w:rPr>
            </w:pPr>
          </w:p>
        </w:tc>
      </w:tr>
      <w:tr w:rsidR="00A60F19" w:rsidRPr="00092E55" w14:paraId="5A2DC238" w14:textId="77777777" w:rsidTr="004D30F3">
        <w:trPr>
          <w:trHeight w:val="649"/>
          <w:tblHeader w:val="true"/>
        </w:trPr>
        <w:tc>
          <w:tcPr>
            <w:tcW w:w="982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3D0CB185" w14:textId="77777777" w:rsidR="003A72C4" w:rsidRPr="00092E55" w:rsidRDefault="003A72C4" w:rsidP="00AC0426">
            <w:pPr>
              <w:autoSpaceDN w:val="0"/>
              <w:spacing w:line="276" w:lineRule="auto"/>
              <w:jc w:val="center"/>
              <w:rPr>
                <w:b/>
                <w:bCs/>
              </w:rPr>
            </w:pPr>
          </w:p>
          <w:p w14:paraId="31C80043" w14:textId="77777777" w:rsidR="003A72C4" w:rsidRPr="00092E55" w:rsidRDefault="003A72C4" w:rsidP="00AC0426">
            <w:pPr>
              <w:autoSpaceDN w:val="0"/>
              <w:spacing w:line="276" w:lineRule="auto"/>
              <w:jc w:val="center"/>
              <w:rPr>
                <w:b/>
                <w:bCs/>
              </w:rPr>
            </w:pPr>
          </w:p>
          <w:p w14:paraId="12FFE2B6" w14:textId="2B031EF9" w:rsidR="003A72C4" w:rsidRPr="00092E55" w:rsidRDefault="003A72C4" w:rsidP="00AC0426">
            <w:pPr>
              <w:autoSpaceDN w:val="0"/>
              <w:spacing w:line="276" w:lineRule="auto"/>
              <w:jc w:val="center"/>
            </w:pPr>
            <w:r w:rsidRPr="00092E55">
              <w:rPr>
                <w:b/>
                <w:bCs/>
              </w:rPr>
              <w:t>Cerința minimă din caietul de sarcini</w:t>
            </w:r>
          </w:p>
        </w:tc>
        <w:tc>
          <w:tcPr>
            <w:tcW w:w="4860" w:type="dxa"/>
            <w:gridSpan w:val="2"/>
            <w:tcBorders>
              <w:top w:val="single" w:sz="4" w:space="0" w:color="auto"/>
              <w:left w:val="single" w:sz="4" w:space="0" w:color="auto"/>
              <w:right w:val="single" w:sz="4" w:space="0" w:color="auto"/>
            </w:tcBorders>
            <w:shd w:val="clear" w:color="auto" w:fill="D9D9D9" w:themeFill="background1" w:themeFillShade="D9"/>
            <w:noWrap/>
            <w:vAlign w:val="bottom"/>
            <w:hideMark/>
          </w:tcPr>
          <w:p w14:paraId="7DA9123E" w14:textId="4CBDB1AE" w:rsidR="003A72C4" w:rsidRPr="00092E55" w:rsidRDefault="003A72C4" w:rsidP="00AC0426">
            <w:pPr>
              <w:autoSpaceDN w:val="0"/>
              <w:spacing w:line="276" w:lineRule="auto"/>
              <w:jc w:val="center"/>
              <w:rPr>
                <w:b/>
                <w:bCs/>
              </w:rPr>
            </w:pPr>
            <w:r w:rsidRPr="00092E55">
              <w:rPr>
                <w:b/>
                <w:bCs/>
              </w:rPr>
              <w:t>Mod de îndeplinire</w:t>
            </w:r>
          </w:p>
        </w:tc>
      </w:tr>
      <w:tr w:rsidR="006355F4" w:rsidRPr="00092E55" w14:paraId="05107329" w14:textId="77777777" w:rsidTr="004D30F3">
        <w:trPr>
          <w:trHeight w:val="1310"/>
          <w:tblHeader w:val="true"/>
        </w:trPr>
        <w:tc>
          <w:tcPr>
            <w:tcW w:w="9824"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0067C94" w14:textId="1E515DA1" w:rsidR="006355F4" w:rsidRPr="00092E55" w:rsidRDefault="006355F4" w:rsidP="00AC0426">
            <w:pPr>
              <w:autoSpaceDN w:val="0"/>
              <w:spacing w:line="276" w:lineRule="auto"/>
              <w:jc w:val="center"/>
              <w:rPr>
                <w:b/>
                <w:bCs/>
              </w:rPr>
            </w:pPr>
          </w:p>
        </w:tc>
        <w:tc>
          <w:tcPr>
            <w:tcW w:w="260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AA248F7" w14:textId="77777777" w:rsidR="006355F4" w:rsidRPr="00092E55" w:rsidRDefault="006355F4" w:rsidP="00AC0426">
            <w:pPr>
              <w:autoSpaceDN w:val="0"/>
              <w:spacing w:line="276" w:lineRule="auto"/>
              <w:jc w:val="center"/>
              <w:rPr>
                <w:b/>
                <w:bCs/>
              </w:rPr>
            </w:pPr>
            <w:r>
              <w:t>Ofertanții vor prezenta modalitatea concretă de îndeplinire a cerinței</w:t>
            </w:r>
          </w:p>
        </w:tc>
        <w:tc>
          <w:tcPr>
            <w:tcW w:w="2256"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ED60F29" w14:textId="77777777" w:rsidR="006355F4" w:rsidRPr="00092E55" w:rsidRDefault="006355F4" w:rsidP="00AC0426">
            <w:pPr>
              <w:autoSpaceDN w:val="0"/>
              <w:spacing w:line="276" w:lineRule="auto"/>
              <w:jc w:val="center"/>
              <w:rPr>
                <w:b/>
                <w:bCs/>
              </w:rPr>
            </w:pPr>
            <w:r w:rsidRPr="00092E55">
              <w:rPr>
                <w:b/>
                <w:bCs/>
              </w:rPr>
              <w:t>Referința (dacă este cazul) din documentele anexate prezentului formular unde sunt reflectate informațiile</w:t>
            </w:r>
            <w:r w:rsidRPr="00092E55">
              <w:rPr>
                <w:b/>
                <w:bCs/>
              </w:rPr>
              <w:br/>
              <w:t>(Pag./ Paragraf)</w:t>
            </w:r>
          </w:p>
        </w:tc>
      </w:tr>
      <w:tr>
        <w:trPr>
          <w:cantSplit/>
        </w:trPr>
        <w:tc>
          <w:tcPr>
            <w:tcW w:type="dxa" w:w="9824"/>
            <w:vAlign w:val="top"/>
          </w:tcPr>
          <w:p>
            <w:pPr>
              <w:spacing w:before="0" w:after="0"/>
            </w:pPr>
            <w:r/>
            <w:r>
              <w:rPr>
                <w:rFonts w:ascii="Arial" w:hAnsi="Arial"/>
                <w:b/>
                <w:sz w:val="18"/>
              </w:rPr>
              <w:t>1. AUTORITATEA CONTRACTANTĂ</w:t>
            </w:r>
          </w:p>
          <w:p>
            <w:pPr>
              <w:spacing w:before="0" w:after="0"/>
            </w:pPr>
            <w:r>
              <w:rPr>
                <w:rFonts w:ascii="Arial" w:hAnsi="Arial"/>
                <w:sz w:val="18"/>
              </w:rPr>
              <w:t>Direcția Generală de Asistență Socială și Protecția Copilului Sector 2</w:t>
            </w:r>
          </w:p>
          <w:p>
            <w:pPr>
              <w:spacing w:before="0" w:after="0"/>
            </w:pPr>
            <w:r>
              <w:rPr>
                <w:rFonts w:ascii="Arial" w:hAnsi="Arial"/>
                <w:sz w:val="18"/>
              </w:rPr>
              <w:t>Cod fiscal: 17093691</w:t>
            </w:r>
          </w:p>
          <w:p>
            <w:pPr>
              <w:spacing w:before="0" w:after="0"/>
            </w:pPr>
            <w:r>
              <w:rPr>
                <w:rFonts w:ascii="Arial" w:hAnsi="Arial"/>
                <w:sz w:val="18"/>
              </w:rPr>
              <w:t>Adresa: Str. Olari nr. 15, Sector 2, București</w:t>
            </w:r>
          </w:p>
          <w:p>
            <w:pPr>
              <w:spacing w:before="0" w:after="0"/>
            </w:pPr>
            <w:r>
              <w:rPr>
                <w:rFonts w:ascii="Arial" w:hAnsi="Arial"/>
                <w:sz w:val="18"/>
              </w:rPr>
              <w:t>Telefon: 021.252.22.02</w:t>
            </w:r>
          </w:p>
          <w:p>
            <w:pPr>
              <w:spacing w:before="0" w:after="0"/>
            </w:pPr>
            <w:r>
              <w:rPr>
                <w:rFonts w:ascii="Arial" w:hAnsi="Arial"/>
                <w:sz w:val="18"/>
              </w:rPr>
              <w:t>Direcția Generală de Asistență Socială și Protecția Copilului Sector 2 este responsabilă la nivelul Sectorului 2 de aplicarea politicilor și strategiilor de asistență socială în domeniul protecției copilului, familiei, persoanelor singure, persoanelor vârstnice, persoanelor cu handicap, precum și a altor persoane aflate în nevoie.</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2. OBIECTUL ACHIZIȚIEI PUBLICE – 2.1. Obiectul achiziției</w:t>
            </w:r>
          </w:p>
          <w:p>
            <w:pPr>
              <w:spacing w:before="0" w:after="0"/>
            </w:pPr>
            <w:r>
              <w:rPr>
                <w:rFonts w:ascii="Arial" w:hAnsi="Arial"/>
                <w:sz w:val="18"/>
              </w:rPr>
              <w:t>Obiectul achiziției îl reprezintă executarea lucrărilor de amenajare a terenului de sport din Str. Gheorghe Șerban nr. 10A (fost nr. 7), Sector 2, București, aferent Centrului de Abilitare și Reabilitare Nr. 2.</w:t>
            </w:r>
          </w:p>
          <w:p>
            <w:pPr>
              <w:spacing w:before="0" w:after="0"/>
            </w:pPr>
            <w:r>
              <w:rPr>
                <w:rFonts w:ascii="Arial" w:hAnsi="Arial"/>
                <w:sz w:val="18"/>
              </w:rPr>
              <w:t>Lucrările se vor executa în conformitate cu documentația tehnică, devizul de lucrări și celelalte documente tehnice care vor fi aprobate și puse la dispoziție în cadrul achiziției.</w:t>
            </w:r>
          </w:p>
          <w:p>
            <w:pPr>
              <w:spacing w:before="0" w:after="0"/>
            </w:pPr>
            <w:r>
              <w:rPr>
                <w:rFonts w:ascii="Arial" w:hAnsi="Arial"/>
                <w:sz w:val="18"/>
              </w:rPr>
              <w:t>Imobilul este identificat prin numărul cadastral 246166/UAT București, Sectorul 2. Conform referatului de necesitate, adresa imobilului a fost actualizată din Str. Gheorghe Șerban nr. 7 în Str. Gheorghe Șerban nr. 10A.</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2.2. BAZA LEGALĂ ȘI NORMATIVĂ</w:t>
            </w:r>
          </w:p>
          <w:p>
            <w:pPr>
              <w:spacing w:before="0" w:after="0"/>
            </w:pPr>
            <w:r>
              <w:rPr>
                <w:rFonts w:ascii="Arial" w:hAnsi="Arial"/>
                <w:sz w:val="18"/>
              </w:rPr>
              <w:t>Execuția lucrărilor se va realiza cu respectarea:</w:t>
            </w:r>
          </w:p>
          <w:p>
            <w:pPr>
              <w:spacing w:before="0" w:after="0"/>
            </w:pPr>
            <w:r>
              <w:rPr>
                <w:rFonts w:ascii="Arial" w:hAnsi="Arial"/>
                <w:sz w:val="18"/>
              </w:rPr>
              <w:t>• legislației naționale aplicabile lucrărilor de construcții;</w:t>
            </w:r>
          </w:p>
          <w:p>
            <w:pPr>
              <w:spacing w:before="0" w:after="0"/>
            </w:pPr>
            <w:r>
              <w:rPr>
                <w:rFonts w:ascii="Arial" w:hAnsi="Arial"/>
                <w:sz w:val="18"/>
              </w:rPr>
              <w:t>• normativelor tehnice aplicabile naturii lucrărilor;</w:t>
            </w:r>
          </w:p>
          <w:p>
            <w:pPr>
              <w:spacing w:before="0" w:after="0"/>
            </w:pPr>
            <w:r>
              <w:rPr>
                <w:rFonts w:ascii="Arial" w:hAnsi="Arial"/>
                <w:sz w:val="18"/>
              </w:rPr>
              <w:t>• normelor de securitate și sănătate în muncă;</w:t>
            </w:r>
          </w:p>
          <w:p>
            <w:pPr>
              <w:spacing w:before="0" w:after="0"/>
            </w:pPr>
            <w:r>
              <w:rPr>
                <w:rFonts w:ascii="Arial" w:hAnsi="Arial"/>
                <w:sz w:val="18"/>
              </w:rPr>
              <w:t>• normelor privind prevenirea și stingerea incendiilor;</w:t>
            </w:r>
          </w:p>
          <w:p>
            <w:pPr>
              <w:spacing w:before="0" w:after="0"/>
            </w:pPr>
            <w:r>
              <w:rPr>
                <w:rFonts w:ascii="Arial" w:hAnsi="Arial"/>
                <w:sz w:val="18"/>
              </w:rPr>
              <w:t>• documentației tehnice și detaliilor de execuție aprobate pentru investiție.</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2.3. TERMEN DE EXECUȚIE</w:t>
            </w:r>
          </w:p>
          <w:p>
            <w:pPr>
              <w:spacing w:before="0" w:after="0"/>
            </w:pPr>
            <w:r>
              <w:rPr>
                <w:rFonts w:ascii="Arial" w:hAnsi="Arial"/>
                <w:sz w:val="18"/>
              </w:rPr>
              <w:t>Termenul de execuție va fi cel stabilit prin documentația achiziției și contract, calculat de la data ordinului de începere.</w:t>
            </w:r>
          </w:p>
          <w:p>
            <w:pPr>
              <w:spacing w:before="0" w:after="0"/>
            </w:pPr>
            <w:r>
              <w:rPr>
                <w:rFonts w:ascii="Arial" w:hAnsi="Arial"/>
                <w:sz w:val="18"/>
              </w:rPr>
              <w:t>Referatul de necesitate nu precizează un termen de execuție și, în consecință, caietul de sarcini nu introduce în mod arbitrar o durată.</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3. CERINȚE TEHNICE ȘI DE EXECUȚIE – 3.1. Cerințe generale</w:t>
            </w:r>
          </w:p>
          <w:p>
            <w:pPr>
              <w:spacing w:before="0" w:after="0"/>
            </w:pPr>
            <w:r>
              <w:rPr>
                <w:rFonts w:ascii="Arial" w:hAnsi="Arial"/>
                <w:sz w:val="18"/>
              </w:rPr>
              <w:t>• lucrările vor fi executate exclusiv pe baza documentației tehnice aprobate și a cantităților prevăzute în devizul aferent investiției;</w:t>
            </w:r>
          </w:p>
          <w:p>
            <w:pPr>
              <w:spacing w:before="0" w:after="0"/>
            </w:pPr>
            <w:r>
              <w:rPr>
                <w:rFonts w:ascii="Arial" w:hAnsi="Arial"/>
                <w:sz w:val="18"/>
              </w:rPr>
              <w:t>• materialele, echipamentele și produsele puse în operă vor respecta caracteristicile prevăzute în documentația tehnică și vor fi însoțite de documentele de calitate/conformitate cerute de reglementările aplicabile;</w:t>
            </w:r>
          </w:p>
          <w:p>
            <w:pPr>
              <w:spacing w:before="0" w:after="0"/>
            </w:pPr>
            <w:r>
              <w:rPr>
                <w:rFonts w:ascii="Arial" w:hAnsi="Arial"/>
                <w:sz w:val="18"/>
              </w:rPr>
              <w:t>• executantul nu va modifica soluțiile tehnice fără acordul prealabil al Autorității Contractante și, după caz, al proiectantului și/sau al persoanelor autorizate să urmărească execuția;</w:t>
            </w:r>
          </w:p>
          <w:p>
            <w:pPr>
              <w:spacing w:before="0" w:after="0"/>
            </w:pPr>
            <w:r>
              <w:rPr>
                <w:rFonts w:ascii="Arial" w:hAnsi="Arial"/>
                <w:sz w:val="18"/>
              </w:rPr>
              <w:t>• lucrările vor fi organizate astfel încât să fie protejați beneficiarii, personalul centrului, clădirile, instalațiile și căile de acces din incintă;</w:t>
            </w:r>
          </w:p>
          <w:p>
            <w:pPr>
              <w:spacing w:before="0" w:after="0"/>
            </w:pPr>
            <w:r>
              <w:rPr>
                <w:rFonts w:ascii="Arial" w:hAnsi="Arial"/>
                <w:sz w:val="18"/>
              </w:rPr>
              <w:t>• zonele de lucru vor fi delimitate și semnalizate, iar accesul beneficiarilor în zona de șantier va fi prevenit pe durata execuției.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3.2. DOMENIUL LUCRĂRILOR</w:t>
            </w:r>
          </w:p>
          <w:p>
            <w:pPr>
              <w:spacing w:before="0" w:after="0"/>
            </w:pPr>
            <w:r>
              <w:rPr>
                <w:rFonts w:ascii="Arial" w:hAnsi="Arial"/>
                <w:sz w:val="18"/>
              </w:rPr>
              <w:t>Domeniul exact al lucrărilor, suprafețele, cantitățile, alcătuirea sistemelor constructive, materialele, echipamentele sportive, eventualele împrejmuiri, instalații, marcaje și dotări vor fi cele prevăzute în documentația tehnică și devizul de lucrări.</w:t>
            </w:r>
          </w:p>
          <w:p>
            <w:pPr>
              <w:spacing w:before="0" w:after="0"/>
            </w:pPr>
            <w:r>
              <w:rPr>
                <w:rFonts w:ascii="Arial" w:hAnsi="Arial"/>
                <w:sz w:val="18"/>
              </w:rPr>
              <w:t>Aceste elemente nu sunt detaliate în referatul de necesitate și nu sunt completate prin presupuneri în caietul de sarcini.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3.3. CONTROLUL CALITĂȚII</w:t>
            </w:r>
          </w:p>
          <w:p>
            <w:pPr>
              <w:spacing w:before="0" w:after="0"/>
            </w:pPr>
            <w:r>
              <w:rPr>
                <w:rFonts w:ascii="Arial" w:hAnsi="Arial"/>
                <w:sz w:val="18"/>
              </w:rPr>
              <w:t>• executantul va permite verificarea lucrărilor în orice etapă de către reprezentanții Autorității Contractante și de către dirigintele de șantier;</w:t>
            </w:r>
          </w:p>
          <w:p>
            <w:pPr>
              <w:spacing w:before="0" w:after="0"/>
            </w:pPr>
            <w:r>
              <w:rPr>
                <w:rFonts w:ascii="Arial" w:hAnsi="Arial"/>
                <w:sz w:val="18"/>
              </w:rPr>
              <w:t>• lucrările care devin ascunse vor fi verificate și consemnate înainte de acoperire, în măsura în care documentația tehnică și reglementările aplicabile impun acest lucru;</w:t>
            </w:r>
          </w:p>
          <w:p>
            <w:pPr>
              <w:spacing w:before="0" w:after="0"/>
            </w:pPr>
            <w:r>
              <w:rPr>
                <w:rFonts w:ascii="Arial" w:hAnsi="Arial"/>
                <w:sz w:val="18"/>
              </w:rPr>
              <w:t>• neconformitățile constatate vor fi remediate înainte de recepția lucrărilor și fără costuri suplimentare atunci când sunt imputabile executantului.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4. GARANȚIA ACORDATĂ LUCRĂRILOR</w:t>
            </w:r>
          </w:p>
          <w:p>
            <w:pPr>
              <w:spacing w:before="0" w:after="0"/>
            </w:pPr>
            <w:r>
              <w:rPr>
                <w:rFonts w:ascii="Arial" w:hAnsi="Arial"/>
                <w:sz w:val="18"/>
              </w:rPr>
              <w:t>Perioada de garanție va fi stabilită prin documentația achiziției și contract, cu respectarea reglementărilor aplicabile.</w:t>
            </w:r>
          </w:p>
          <w:p>
            <w:pPr>
              <w:spacing w:before="0" w:after="0"/>
            </w:pPr>
            <w:r>
              <w:rPr>
                <w:rFonts w:ascii="Arial" w:hAnsi="Arial"/>
                <w:sz w:val="18"/>
              </w:rPr>
              <w:t>Referatul de necesitate nu indică o durată de garanție, motiv pentru care caietul de sarcini nu introduce o durată nesusținută de documentele sursă.</w:t>
            </w:r>
          </w:p>
          <w:p>
            <w:pPr>
              <w:spacing w:before="0" w:after="0"/>
            </w:pPr>
            <w:r>
              <w:rPr>
                <w:rFonts w:ascii="Arial" w:hAnsi="Arial"/>
                <w:sz w:val="18"/>
              </w:rPr>
              <w:t>În perioada de garanție, executantul va remedia defecțiunile care îi sunt imputabile, în condițiile contractului.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5. RECEPȚIA LUCRĂRILOR</w:t>
            </w:r>
          </w:p>
          <w:p>
            <w:pPr>
              <w:spacing w:before="0" w:after="0"/>
            </w:pPr>
            <w:r>
              <w:rPr>
                <w:rFonts w:ascii="Arial" w:hAnsi="Arial"/>
                <w:sz w:val="18"/>
              </w:rPr>
              <w:t>Recepția lucrărilor se va realiza după finalizarea lucrărilor contractate și predarea documentelor aferente execuției, în conformitate cu documentația tehnică, contractul și reglementările aplicabile.</w:t>
            </w:r>
          </w:p>
          <w:p>
            <w:pPr>
              <w:spacing w:before="0" w:after="0"/>
            </w:pPr>
            <w:r>
              <w:rPr>
                <w:rFonts w:ascii="Arial" w:hAnsi="Arial"/>
                <w:sz w:val="18"/>
              </w:rPr>
              <w:t>Eventualele neconformități sau lucrări rămase de executat vor fi consemnate și remediate în termenele stabilite de comisia de recepție/Autoritatea Contractantă.</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6. NORME DE PROTECȚIA MUNCII ȘI SIGURANȚA AMPLASAMENTULUI</w:t>
            </w:r>
          </w:p>
          <w:p>
            <w:pPr>
              <w:spacing w:before="0" w:after="0"/>
            </w:pPr>
            <w:r>
              <w:rPr>
                <w:rFonts w:ascii="Arial" w:hAnsi="Arial"/>
                <w:sz w:val="18"/>
              </w:rPr>
              <w:t>Pe întreaga durată a lucrărilor, Executantul va respecta normele de securitate și sănătate în muncă, prevenire și stingere a incendiilor și regulile de acces în incinta Centrului de Abilitare și Reabilitare Nr. 2.</w:t>
            </w:r>
          </w:p>
          <w:p>
            <w:pPr>
              <w:spacing w:before="0" w:after="0"/>
            </w:pPr>
            <w:r>
              <w:rPr>
                <w:rFonts w:ascii="Arial" w:hAnsi="Arial"/>
                <w:sz w:val="18"/>
              </w:rPr>
              <w:t>Punctele de lucru vor fi delimitate și semnalizate corespunzător, iar organizarea lucrărilor va ține seama de faptul că în incintă sunt furnizate servicii sociale pentru persoane adulte cu handicap neuropsihic.</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7. CERINȚE SPECIFICE DE MANAGEMENT AL CONTRACTULUI – 7.1. Obligațiile principale ale Executantului</w:t>
            </w:r>
          </w:p>
          <w:p>
            <w:pPr>
              <w:spacing w:before="0" w:after="0"/>
            </w:pPr>
            <w:r>
              <w:rPr>
                <w:rFonts w:ascii="Arial" w:hAnsi="Arial"/>
                <w:sz w:val="18"/>
              </w:rPr>
              <w:t>• să execute și să finalizeze lucrările cu atenția și promptitudinea cuvenite, în conformitate cu documentația tehnică aprobată, cu oferta acceptată și cu dispozițiile scrise emise în condițiile contractului;</w:t>
            </w:r>
          </w:p>
          <w:p>
            <w:pPr>
              <w:spacing w:before="0" w:after="0"/>
            </w:pPr>
            <w:r>
              <w:rPr>
                <w:rFonts w:ascii="Arial" w:hAnsi="Arial"/>
                <w:sz w:val="18"/>
              </w:rPr>
              <w:t>• să asigure forța de muncă, materialele, utilajele, echipamentele, instalațiile și toate resursele necesare executării lucrărilor;</w:t>
            </w:r>
          </w:p>
          <w:p>
            <w:pPr>
              <w:spacing w:before="0" w:after="0"/>
            </w:pPr>
            <w:r>
              <w:rPr>
                <w:rFonts w:ascii="Arial" w:hAnsi="Arial"/>
                <w:sz w:val="18"/>
              </w:rPr>
              <w:t>• să fie pe deplin responsabil pentru conformitatea, stabilitatea și siguranța operațiunilor executate pe șantier și pentru procedeele de execuție utilizate;</w:t>
            </w:r>
          </w:p>
          <w:p>
            <w:pPr>
              <w:spacing w:before="0" w:after="0"/>
            </w:pPr>
            <w:r>
              <w:rPr>
                <w:rFonts w:ascii="Arial" w:hAnsi="Arial"/>
                <w:sz w:val="18"/>
              </w:rPr>
              <w:t>• să respecte indicațiile persoanelor autorizate să urmărească execuția, inclusiv ale dirigintelui de șantier, în limitele atribuțiilor legale și contractuale;</w:t>
            </w:r>
          </w:p>
          <w:p>
            <w:pPr>
              <w:spacing w:before="0" w:after="0"/>
            </w:pPr>
            <w:r>
              <w:rPr>
                <w:rFonts w:ascii="Arial" w:hAnsi="Arial"/>
                <w:sz w:val="18"/>
              </w:rPr>
              <w:t>• să remedieze pe cheltuiala proprie orice neconformitate sau eroare de execuție care îi este imputabilă;</w:t>
            </w:r>
          </w:p>
          <w:p>
            <w:pPr>
              <w:spacing w:before="0" w:after="0"/>
            </w:pPr>
            <w:r>
              <w:rPr>
                <w:rFonts w:ascii="Arial" w:hAnsi="Arial"/>
                <w:sz w:val="18"/>
              </w:rPr>
              <w:t>• să mențină amplasamentul în condiții de ordine și siguranță și să îndepărteze deșeurile și materialele rezultate din lucrări;</w:t>
            </w:r>
          </w:p>
          <w:p>
            <w:pPr>
              <w:spacing w:before="0" w:after="0"/>
            </w:pPr>
            <w:r>
              <w:rPr>
                <w:rFonts w:ascii="Arial" w:hAnsi="Arial"/>
                <w:sz w:val="18"/>
              </w:rPr>
              <w:t>• să respecte normele de securitate și sănătate în muncă, prevenire și stingere a incendiilor, precum și cerințele privind calitatea în construcții.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7.2. OBLIGAȚIILE PRINCIPALE ALE AUTORITĂȚII CONTRACTANTE</w:t>
            </w:r>
          </w:p>
          <w:p>
            <w:pPr>
              <w:spacing w:before="0" w:after="0"/>
            </w:pPr>
            <w:r>
              <w:rPr>
                <w:rFonts w:ascii="Arial" w:hAnsi="Arial"/>
                <w:sz w:val="18"/>
              </w:rPr>
              <w:t>• să pună la dispoziția Executantului amplasamentul și documentele tehnice necesare realizării lucrărilor, în condițiile stabilite prin contract;</w:t>
            </w:r>
          </w:p>
          <w:p>
            <w:pPr>
              <w:spacing w:before="0" w:after="0"/>
            </w:pPr>
            <w:r>
              <w:rPr>
                <w:rFonts w:ascii="Arial" w:hAnsi="Arial"/>
                <w:sz w:val="18"/>
              </w:rPr>
              <w:t>• să asigure accesul reprezentanților Executantului la amplasament, conform programului și regulilor stabilite pentru Centrul de Abilitare și Reabilitare Nr. 2;</w:t>
            </w:r>
          </w:p>
          <w:p>
            <w:pPr>
              <w:spacing w:before="0" w:after="0"/>
            </w:pPr>
            <w:r>
              <w:rPr>
                <w:rFonts w:ascii="Arial" w:hAnsi="Arial"/>
                <w:sz w:val="18"/>
              </w:rPr>
              <w:t>• să comunice Executantului, prin persoanele desemnate, observațiile și solicitările necesare derulării contractului;</w:t>
            </w:r>
          </w:p>
          <w:p>
            <w:pPr>
              <w:spacing w:before="0" w:after="0"/>
            </w:pPr>
            <w:r>
              <w:rPr>
                <w:rFonts w:ascii="Arial" w:hAnsi="Arial"/>
                <w:sz w:val="18"/>
              </w:rPr>
              <w:t>• să organizeze recepția lucrărilor executate, în condițiile documentelor contractuale și ale reglementărilor aplicabile.</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8. CRITERIUL DE ATRIBUIRE</w:t>
            </w:r>
          </w:p>
          <w:p>
            <w:pPr>
              <w:spacing w:before="0" w:after="0"/>
            </w:pPr>
            <w:r>
              <w:rPr>
                <w:rFonts w:ascii="Arial" w:hAnsi="Arial"/>
                <w:sz w:val="18"/>
              </w:rPr>
              <w:t>Prețul cel mai scăzut.</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9. COMUNICAREA PERMANENTĂ CU AUTORITATEA CONTRACTANTĂ</w:t>
            </w:r>
          </w:p>
          <w:p>
            <w:pPr>
              <w:spacing w:before="0" w:after="0"/>
            </w:pPr>
            <w:r>
              <w:rPr>
                <w:rFonts w:ascii="Arial" w:hAnsi="Arial"/>
                <w:sz w:val="18"/>
              </w:rPr>
              <w:t>• Executantul va menține o comunicare permanentă cu persoanele desemnate din partea Autorității Contractante.</w:t>
            </w:r>
          </w:p>
          <w:p>
            <w:pPr>
              <w:spacing w:before="0" w:after="0"/>
            </w:pPr>
            <w:r>
              <w:rPr>
                <w:rFonts w:ascii="Arial" w:hAnsi="Arial"/>
                <w:sz w:val="18"/>
              </w:rPr>
              <w:t>• Executantul va nominaliza o persoană responsabilă pentru coordonarea relației cu Autoritatea Contractantă.</w:t>
            </w:r>
          </w:p>
          <w:p>
            <w:pPr>
              <w:spacing w:before="0" w:after="0"/>
            </w:pPr>
            <w:r>
              <w:rPr>
                <w:rFonts w:ascii="Arial" w:hAnsi="Arial"/>
                <w:sz w:val="18"/>
              </w:rPr>
              <w:t>• Orice impediment, risc sau neconformitate identificată pe parcursul execuției va fi adusă la cunoștința Autorității Contractante în timp util.</w:t>
            </w:r>
          </w:p>
          <w:p>
            <w:pPr>
              <w:spacing w:before="0" w:after="0"/>
            </w:pPr>
            <w:r>
              <w:rPr>
                <w:rFonts w:ascii="Arial" w:hAnsi="Arial"/>
                <w:sz w:val="18"/>
              </w:rPr>
              <w:t>• Executantul va răspunde solicitărilor Autorității Contractante într-un termen rezonabil, în funcție de natura situației.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10. FACTURAREA ȘI EFECTUAREA PLĂȚILOR</w:t>
            </w:r>
          </w:p>
          <w:p>
            <w:pPr>
              <w:spacing w:before="0" w:after="0"/>
            </w:pPr>
            <w:r>
              <w:rPr>
                <w:rFonts w:ascii="Arial" w:hAnsi="Arial"/>
                <w:sz w:val="18"/>
              </w:rPr>
              <w:t>Plata se va efectua prin ordin de plată, în baza facturii fiscale emise de Executant și transmise prin sistemul național RO e-Factura, în conformitate cu dispozițiile legale în vigoare.</w:t>
            </w:r>
          </w:p>
          <w:p>
            <w:pPr>
              <w:spacing w:before="0" w:after="0"/>
            </w:pPr>
            <w:r>
              <w:rPr>
                <w:rFonts w:ascii="Arial" w:hAnsi="Arial"/>
                <w:sz w:val="18"/>
              </w:rPr>
              <w:t>Facturarea se va realiza în baza documentelor de recepție/acceptare a lucrărilor executate, conform contractului.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11. MODUL DE PREZENTARE A PROPUNERII TEHNICE</w:t>
            </w:r>
          </w:p>
          <w:p>
            <w:pPr>
              <w:spacing w:before="0" w:after="0"/>
            </w:pPr>
            <w:r>
              <w:rPr>
                <w:rFonts w:ascii="Arial" w:hAnsi="Arial"/>
                <w:sz w:val="18"/>
              </w:rPr>
              <w:t>Propunerea tehnică va fi elaborată astfel încât să permită verificarea corespondenței cu cerințele prezentului caiet de sarcini și cu documentația tehnică aferentă lucrărilor.</w:t>
            </w:r>
          </w:p>
          <w:p>
            <w:pPr>
              <w:spacing w:before="0" w:after="0"/>
            </w:pPr>
            <w:r>
              <w:rPr>
                <w:rFonts w:ascii="Arial" w:hAnsi="Arial"/>
                <w:sz w:val="18"/>
              </w:rPr>
              <w:t>Ofertantul va demonstra că a înțeles obiectul achiziției, condițiile de amplasament și obligațiile asumate. Orice abatere sau rezervă față de cerințele documentației de atribuire va fi prezentată explicit.</w:t>
            </w:r>
          </w:p>
          <w:p>
            <w:pPr>
              <w:spacing w:before="0" w:after="0"/>
            </w:pPr>
            <w:r>
              <w:rPr>
                <w:rFonts w:ascii="Arial" w:hAnsi="Arial"/>
                <w:sz w:val="18"/>
              </w:rPr>
              <w:t>Vizitarea amplasamentului se va realiza în condițiile stabilite de Autoritatea Contractantă, dacă aceasta este solicitată prin documentația achiziției. Informațiile rezultate din vizită vor fi utilizate de ofertant pentru pregătirea ofertei, fără a modifica cerințele tehnice aprobate.</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12. MODUL DE PREZENTARE A PROPUNERII FINANCIARE</w:t>
            </w:r>
          </w:p>
          <w:p>
            <w:pPr>
              <w:spacing w:before="0" w:after="0"/>
            </w:pPr>
            <w:r>
              <w:rPr>
                <w:rFonts w:ascii="Arial" w:hAnsi="Arial"/>
                <w:sz w:val="18"/>
              </w:rPr>
              <w:t>Propunerea financiară va cuprinde toate elementele de formare a prețului final, inclusiv toate costurile necesare executării complete a lucrărilor.</w:t>
            </w:r>
          </w:p>
          <w:p>
            <w:pPr>
              <w:spacing w:before="0" w:after="0"/>
            </w:pPr>
            <w:r>
              <w:rPr>
                <w:rFonts w:ascii="Arial" w:hAnsi="Arial"/>
                <w:sz w:val="18"/>
              </w:rPr>
              <w:t>Oferta va fi exprimată în lei fără TVA, cu evidențierea distinctă a TVA, și va avea caracter ferm pe perioada de valabilitate stabilită în documentația achiziției.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13. ALTE CERINȚE</w:t>
            </w:r>
          </w:p>
          <w:p>
            <w:pPr>
              <w:spacing w:before="0" w:after="0"/>
            </w:pPr>
            <w:r>
              <w:rPr>
                <w:rFonts w:ascii="Arial" w:hAnsi="Arial"/>
                <w:sz w:val="18"/>
              </w:rPr>
              <w:t>Executantul are obligația de a prezenta informațiile și documentele solicitate de persoanele autorizate și/sau de organismele cu atribuții de verificare, control și audit, în limitele competențelor acestora.</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Orice alte informații relevante pentru demonstrarea conformității Propunerii Tehnice raportat la cerințele caietului de sarcini</w:t>
            </w:r>
          </w:p>
          <w:p>
            <w:pPr>
              <w:spacing w:before="0" w:after="0"/>
            </w:pPr>
            <w:r>
              <w:rPr>
                <w:rFonts w:ascii="Arial" w:hAnsi="Arial"/>
                <w:sz w:val="18"/>
              </w:rPr>
              <w:t>Ofertantul va prezenta orice alte informații pe care le consideră relevante pentru îndeplinirea activităților din cadrul contractului, astfel cum sunt prezentate la nivelul Caietului de sarcini.</w:t>
            </w:r>
          </w:p>
        </w:tc>
        <w:tc>
          <w:tcPr>
            <w:tcW w:type="dxa" w:w="2604"/>
            <w:vAlign w:val="top"/>
          </w:tcPr>
          <w:p>
            <w:pPr>
              <w:spacing w:before="0" w:after="0"/>
            </w:pPr>
            <w:r/>
          </w:p>
        </w:tc>
        <w:tc>
          <w:tcPr>
            <w:tcW w:type="dxa" w:w="2256"/>
            <w:vAlign w:val="top"/>
          </w:tcPr>
          <w:p>
            <w:pPr>
              <w:spacing w:before="0" w:after="0"/>
            </w:pPr>
            <w:r/>
          </w:p>
        </w:tc>
      </w:tr>
      <w:tr>
        <w:trPr>
          <w:cantSplit/>
        </w:trPr>
        <w:tc>
          <w:tcPr>
            <w:tcW w:type="dxa" w:w="9824"/>
            <w:vAlign w:val="top"/>
          </w:tcPr>
          <w:p>
            <w:pPr>
              <w:spacing w:before="0" w:after="0"/>
            </w:pPr>
            <w:r/>
            <w:r>
              <w:rPr>
                <w:rFonts w:ascii="Arial" w:hAnsi="Arial"/>
                <w:b/>
                <w:sz w:val="18"/>
              </w:rPr>
              <w:t>Notă privind modul de completare</w:t>
            </w:r>
          </w:p>
          <w:p>
            <w:pPr>
              <w:spacing w:before="0" w:after="0"/>
            </w:pPr>
            <w:r>
              <w:rPr>
                <w:rFonts w:ascii="Arial" w:hAnsi="Arial"/>
                <w:sz w:val="18"/>
              </w:rPr>
              <w:t>Comentariile de genul „da/nu” nu reprezintă îndeplinirea/neîndeplinirea cerințelor solicitate.</w:t>
            </w:r>
          </w:p>
          <w:p>
            <w:pPr>
              <w:spacing w:before="0" w:after="0"/>
            </w:pPr>
            <w:r>
              <w:rPr>
                <w:rFonts w:ascii="Arial" w:hAnsi="Arial"/>
                <w:sz w:val="18"/>
              </w:rPr>
              <w:t>Sunt acceptate comentariile de tipul: „ofertantul respectă / se obligă / își asumă cerința referitoare la ...”, completate cu descrierea concretă a modalității de îndeplinire.</w:t>
            </w:r>
          </w:p>
        </w:tc>
        <w:tc>
          <w:tcPr>
            <w:tcW w:type="dxa" w:w="2604"/>
            <w:vAlign w:val="top"/>
          </w:tcPr>
          <w:p>
            <w:pPr>
              <w:spacing w:before="0" w:after="0"/>
            </w:pPr>
            <w:r/>
          </w:p>
        </w:tc>
        <w:tc>
          <w:tcPr>
            <w:tcW w:type="dxa" w:w="2256"/>
            <w:vAlign w:val="top"/>
          </w:tcPr>
          <w:p>
            <w:pPr>
              <w:spacing w:before="0" w:after="0"/>
            </w:pPr>
            <w:r/>
          </w:p>
        </w:tc>
      </w:tr>
    </w:tbl>
    <w:p w14:paraId="6AC66AD5" w14:textId="1E6C3878" w:rsidR="004D30F3" w:rsidRPr="00092E55" w:rsidRDefault="00A5296D" w:rsidP="004D30F3">
      <w:pPr>
        <w:tabs>
          <w:tab w:val="left" w:pos="567"/>
          <w:tab w:val="left" w:pos="9720"/>
        </w:tabs>
        <w:ind w:right="-558"/>
        <w:rPr>
          <w:rFonts w:eastAsia="Calibri"/>
        </w:rPr>
      </w:pPr>
      <w:r w:rsidRPr="00092E55">
        <w:t xml:space="preserve">       </w:t>
      </w:r>
      <w:r w:rsidR="005248DB" w:rsidRPr="00092E55">
        <w:t xml:space="preserve">Data completării: </w:t>
      </w:r>
      <w:r w:rsidR="004D30F3" w:rsidRPr="00092E55">
        <w:t xml:space="preserve">                                                                            </w:t>
      </w:r>
      <w:r w:rsidRPr="00092E55">
        <w:t xml:space="preserve">       </w:t>
      </w:r>
      <w:r w:rsidR="004D30F3" w:rsidRPr="00092E55">
        <w:t xml:space="preserve">                           </w:t>
      </w:r>
      <w:r w:rsidR="004D30F3" w:rsidRPr="00092E55">
        <w:rPr>
          <w:rFonts w:eastAsia="Calibri"/>
        </w:rPr>
        <w:t>Operator economic,</w:t>
      </w:r>
    </w:p>
    <w:p w14:paraId="7CDDAFE0" w14:textId="6DD75947" w:rsidR="00335E70" w:rsidRPr="00092E55" w:rsidRDefault="00A5296D" w:rsidP="00335E70">
      <w:pPr>
        <w:tabs>
          <w:tab w:val="left" w:pos="567"/>
          <w:tab w:val="left" w:pos="9720"/>
        </w:tabs>
        <w:ind w:right="-558"/>
        <w:rPr>
          <w:rFonts w:eastAsia="Calibri"/>
        </w:rPr>
      </w:pPr>
      <w:r w:rsidRPr="00092E55">
        <w:rPr>
          <w:rFonts w:eastAsia="Calibri"/>
        </w:rPr>
        <w:t xml:space="preserve">        </w:t>
      </w:r>
      <w:r w:rsidR="00335E70" w:rsidRPr="00092E55">
        <w:rPr>
          <w:rFonts w:eastAsia="Calibri"/>
        </w:rPr>
        <w:t xml:space="preserve">………………………..                                                                                             </w:t>
      </w:r>
      <w:r w:rsidRPr="00092E55">
        <w:rPr>
          <w:rFonts w:eastAsia="Calibri"/>
        </w:rPr>
        <w:t xml:space="preserve">  </w:t>
      </w:r>
      <w:r w:rsidR="00335E70" w:rsidRPr="00092E55">
        <w:rPr>
          <w:rFonts w:eastAsia="Calibri"/>
        </w:rPr>
        <w:t xml:space="preserve">   _________________</w:t>
      </w:r>
    </w:p>
    <w:p w14:paraId="064E7C61" w14:textId="4F19EE26" w:rsidR="00AC0426" w:rsidRPr="00485AE4" w:rsidRDefault="00335E70" w:rsidP="00485AE4">
      <w:pPr>
        <w:tabs>
          <w:tab w:val="left" w:pos="567"/>
          <w:tab w:val="left" w:pos="9720"/>
        </w:tabs>
        <w:ind w:right="-558"/>
        <w:rPr>
          <w:rFonts w:eastAsia="Calibri"/>
        </w:rPr>
      </w:pPr>
      <w:r w:rsidRPr="00092E55">
        <w:rPr>
          <w:rFonts w:eastAsia="Calibri"/>
          <w:i/>
        </w:rPr>
        <w:t xml:space="preserve">                                                                                                                               </w:t>
      </w:r>
      <w:r w:rsidR="00A5296D" w:rsidRPr="00092E55">
        <w:rPr>
          <w:rFonts w:eastAsia="Calibri"/>
          <w:i/>
        </w:rPr>
        <w:t xml:space="preserve">              </w:t>
      </w:r>
      <w:r w:rsidRPr="00092E55">
        <w:rPr>
          <w:rFonts w:eastAsia="Calibri"/>
          <w:i/>
        </w:rPr>
        <w:t xml:space="preserve"> (</w:t>
      </w:r>
      <w:proofErr w:type="spellStart"/>
      <w:r w:rsidRPr="00092E55">
        <w:rPr>
          <w:rFonts w:eastAsia="Calibri"/>
          <w:i/>
        </w:rPr>
        <w:t>semnatura</w:t>
      </w:r>
      <w:proofErr w:type="spellEnd"/>
      <w:r w:rsidRPr="00092E55">
        <w:rPr>
          <w:rFonts w:eastAsia="Calibri"/>
          <w:i/>
        </w:rPr>
        <w:t xml:space="preserve"> autorizată)</w:t>
      </w:r>
    </w:p>
    <w:sectPr w:rsidR="00AC0426" w:rsidRPr="00485AE4" w:rsidSect="008D7D36">
      <w:footerReference w:type="default" r:id="rId8"/>
      <w:pgSz w:w="16838" w:h="11906" w:orient="landscape"/>
      <w:pgMar w:top="900" w:right="1418" w:bottom="81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726F" w14:textId="77777777" w:rsidR="00EF767C" w:rsidRDefault="00EF767C" w:rsidP="00B9788C">
      <w:r>
        <w:separator/>
      </w:r>
    </w:p>
  </w:endnote>
  <w:endnote w:type="continuationSeparator" w:id="0">
    <w:p w14:paraId="1BE16689" w14:textId="77777777" w:rsidR="00EF767C" w:rsidRDefault="00EF767C"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EYInterstate">
    <w:altName w:val="Times New Roman"/>
    <w:charset w:val="00"/>
    <w:family w:val="auto"/>
    <w:pitch w:val="default"/>
  </w:font>
  <w:font w:name="Aller Light">
    <w:altName w:val="Aller Light"/>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639656"/>
      <w:docPartObj>
        <w:docPartGallery w:val="Page Numbers (Bottom of Page)"/>
        <w:docPartUnique/>
      </w:docPartObj>
    </w:sdtPr>
    <w:sdtEndPr>
      <w:rPr>
        <w:noProof/>
      </w:rPr>
    </w:sdtEndPr>
    <w:sdtContent>
      <w:p w14:paraId="1450FB86" w14:textId="32817BF4" w:rsidR="00370EF1" w:rsidRDefault="00370EF1">
        <w:pPr>
          <w:pStyle w:val="Subsol"/>
          <w:jc w:val="center"/>
        </w:pPr>
        <w:r>
          <w:fldChar w:fldCharType="begin"/>
        </w:r>
        <w:r>
          <w:instrText xml:space="preserve"> PAGE   \* MERGEFORMAT </w:instrText>
        </w:r>
        <w:r>
          <w:fldChar w:fldCharType="separate"/>
        </w:r>
        <w:r w:rsidR="0063794A">
          <w:rPr>
            <w:noProof/>
          </w:rPr>
          <w:t>8</w:t>
        </w:r>
        <w:r>
          <w:rPr>
            <w:noProof/>
          </w:rPr>
          <w:fldChar w:fldCharType="end"/>
        </w:r>
      </w:p>
    </w:sdtContent>
  </w:sdt>
  <w:p w14:paraId="21B370FC" w14:textId="0338280D" w:rsidR="00D642A3" w:rsidRDefault="00D642A3"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3E36" w14:textId="77777777" w:rsidR="00EF767C" w:rsidRDefault="00EF767C" w:rsidP="00B9788C">
      <w:r>
        <w:separator/>
      </w:r>
    </w:p>
  </w:footnote>
  <w:footnote w:type="continuationSeparator" w:id="0">
    <w:p w14:paraId="363FC4E2" w14:textId="77777777" w:rsidR="00EF767C" w:rsidRDefault="00EF767C"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86A102A"/>
    <w:name w:val="WW8Num2"/>
    <w:lvl w:ilvl="0">
      <w:start w:val="64"/>
      <w:numFmt w:val="bullet"/>
      <w:lvlText w:val="-"/>
      <w:lvlJc w:val="left"/>
      <w:pPr>
        <w:tabs>
          <w:tab w:val="num" w:pos="338"/>
        </w:tabs>
        <w:ind w:left="338" w:hanging="360"/>
      </w:pPr>
      <w:rPr>
        <w:rFonts w:ascii="Times New Roman" w:hAnsi="Times New Roman"/>
        <w:color w:val="auto"/>
      </w:rPr>
    </w:lvl>
  </w:abstractNum>
  <w:abstractNum w:abstractNumId="2"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4" w15:restartNumberingAfterBreak="0">
    <w:nsid w:val="00295280"/>
    <w:multiLevelType w:val="multilevel"/>
    <w:tmpl w:val="298A0F52"/>
    <w:lvl w:ilvl="0">
      <w:start w:val="1"/>
      <w:numFmt w:val="decimal"/>
      <w:lvlText w:val="%1."/>
      <w:lvlJc w:val="left"/>
      <w:pPr>
        <w:ind w:left="360" w:hanging="360"/>
      </w:pPr>
      <w:rPr>
        <w:rFonts w:hint="default"/>
        <w:b/>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557B38"/>
    <w:multiLevelType w:val="hybridMultilevel"/>
    <w:tmpl w:val="809C4378"/>
    <w:lvl w:ilvl="0" w:tplc="DD3AA992">
      <w:start w:val="1"/>
      <w:numFmt w:val="decimal"/>
      <w:lvlText w:val="%1."/>
      <w:lvlJc w:val="left"/>
      <w:pPr>
        <w:ind w:left="36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4224D4C"/>
    <w:multiLevelType w:val="hybridMultilevel"/>
    <w:tmpl w:val="298C6B1A"/>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ABB5A31"/>
    <w:multiLevelType w:val="hybridMultilevel"/>
    <w:tmpl w:val="3D623614"/>
    <w:lvl w:ilvl="0" w:tplc="435C82F4">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A03B52"/>
    <w:multiLevelType w:val="hybridMultilevel"/>
    <w:tmpl w:val="1992540A"/>
    <w:lvl w:ilvl="0" w:tplc="9954BB54">
      <w:start w:val="82"/>
      <w:numFmt w:val="bullet"/>
      <w:lvlText w:val="-"/>
      <w:lvlJc w:val="left"/>
      <w:pPr>
        <w:ind w:left="531" w:hanging="360"/>
      </w:pPr>
      <w:rPr>
        <w:rFonts w:ascii="Times New Roman" w:eastAsiaTheme="minorEastAsia" w:hAnsi="Times New Roman" w:cs="Times New Roman" w:hint="default"/>
        <w:b/>
      </w:rPr>
    </w:lvl>
    <w:lvl w:ilvl="1" w:tplc="04090003" w:tentative="1">
      <w:start w:val="1"/>
      <w:numFmt w:val="bullet"/>
      <w:lvlText w:val="o"/>
      <w:lvlJc w:val="left"/>
      <w:pPr>
        <w:ind w:left="1251" w:hanging="360"/>
      </w:pPr>
      <w:rPr>
        <w:rFonts w:ascii="Courier New" w:hAnsi="Courier New" w:cs="Courier New" w:hint="default"/>
      </w:rPr>
    </w:lvl>
    <w:lvl w:ilvl="2" w:tplc="04090005" w:tentative="1">
      <w:start w:val="1"/>
      <w:numFmt w:val="bullet"/>
      <w:lvlText w:val=""/>
      <w:lvlJc w:val="left"/>
      <w:pPr>
        <w:ind w:left="1971" w:hanging="360"/>
      </w:pPr>
      <w:rPr>
        <w:rFonts w:ascii="Wingdings" w:hAnsi="Wingdings" w:hint="default"/>
      </w:rPr>
    </w:lvl>
    <w:lvl w:ilvl="3" w:tplc="04090001" w:tentative="1">
      <w:start w:val="1"/>
      <w:numFmt w:val="bullet"/>
      <w:lvlText w:val=""/>
      <w:lvlJc w:val="left"/>
      <w:pPr>
        <w:ind w:left="2691" w:hanging="360"/>
      </w:pPr>
      <w:rPr>
        <w:rFonts w:ascii="Symbol" w:hAnsi="Symbol" w:hint="default"/>
      </w:rPr>
    </w:lvl>
    <w:lvl w:ilvl="4" w:tplc="04090003" w:tentative="1">
      <w:start w:val="1"/>
      <w:numFmt w:val="bullet"/>
      <w:lvlText w:val="o"/>
      <w:lvlJc w:val="left"/>
      <w:pPr>
        <w:ind w:left="3411" w:hanging="360"/>
      </w:pPr>
      <w:rPr>
        <w:rFonts w:ascii="Courier New" w:hAnsi="Courier New" w:cs="Courier New" w:hint="default"/>
      </w:rPr>
    </w:lvl>
    <w:lvl w:ilvl="5" w:tplc="04090005" w:tentative="1">
      <w:start w:val="1"/>
      <w:numFmt w:val="bullet"/>
      <w:lvlText w:val=""/>
      <w:lvlJc w:val="left"/>
      <w:pPr>
        <w:ind w:left="4131" w:hanging="360"/>
      </w:pPr>
      <w:rPr>
        <w:rFonts w:ascii="Wingdings" w:hAnsi="Wingdings" w:hint="default"/>
      </w:rPr>
    </w:lvl>
    <w:lvl w:ilvl="6" w:tplc="04090001" w:tentative="1">
      <w:start w:val="1"/>
      <w:numFmt w:val="bullet"/>
      <w:lvlText w:val=""/>
      <w:lvlJc w:val="left"/>
      <w:pPr>
        <w:ind w:left="4851" w:hanging="360"/>
      </w:pPr>
      <w:rPr>
        <w:rFonts w:ascii="Symbol" w:hAnsi="Symbol" w:hint="default"/>
      </w:rPr>
    </w:lvl>
    <w:lvl w:ilvl="7" w:tplc="04090003" w:tentative="1">
      <w:start w:val="1"/>
      <w:numFmt w:val="bullet"/>
      <w:lvlText w:val="o"/>
      <w:lvlJc w:val="left"/>
      <w:pPr>
        <w:ind w:left="5571" w:hanging="360"/>
      </w:pPr>
      <w:rPr>
        <w:rFonts w:ascii="Courier New" w:hAnsi="Courier New" w:cs="Courier New" w:hint="default"/>
      </w:rPr>
    </w:lvl>
    <w:lvl w:ilvl="8" w:tplc="04090005" w:tentative="1">
      <w:start w:val="1"/>
      <w:numFmt w:val="bullet"/>
      <w:lvlText w:val=""/>
      <w:lvlJc w:val="left"/>
      <w:pPr>
        <w:ind w:left="6291" w:hanging="360"/>
      </w:pPr>
      <w:rPr>
        <w:rFonts w:ascii="Wingdings" w:hAnsi="Wingdings" w:hint="default"/>
      </w:rPr>
    </w:lvl>
  </w:abstractNum>
  <w:abstractNum w:abstractNumId="9" w15:restartNumberingAfterBreak="0">
    <w:nsid w:val="0BC24E4D"/>
    <w:multiLevelType w:val="hybridMultilevel"/>
    <w:tmpl w:val="2D1CE1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EF805C2"/>
    <w:multiLevelType w:val="hybridMultilevel"/>
    <w:tmpl w:val="18EEC6CE"/>
    <w:lvl w:ilvl="0" w:tplc="CBF2B67A">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6E37A0"/>
    <w:multiLevelType w:val="hybridMultilevel"/>
    <w:tmpl w:val="8CF04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924162"/>
    <w:multiLevelType w:val="hybridMultilevel"/>
    <w:tmpl w:val="91004084"/>
    <w:lvl w:ilvl="0" w:tplc="DBF274C2">
      <w:start w:val="5"/>
      <w:numFmt w:val="bullet"/>
      <w:lvlText w:val="-"/>
      <w:lvlJc w:val="left"/>
      <w:pPr>
        <w:ind w:left="360" w:hanging="360"/>
      </w:pPr>
      <w:rPr>
        <w:rFonts w:ascii="Trebuchet MS" w:eastAsiaTheme="minorHAnsi" w:hAnsi="Trebuchet MS" w:cstheme="minorBidi" w:hint="default"/>
      </w:rPr>
    </w:lvl>
    <w:lvl w:ilvl="1" w:tplc="04180003">
      <w:start w:val="1"/>
      <w:numFmt w:val="bullet"/>
      <w:lvlText w:val="o"/>
      <w:lvlJc w:val="left"/>
      <w:pPr>
        <w:ind w:left="1155" w:hanging="360"/>
      </w:pPr>
      <w:rPr>
        <w:rFonts w:ascii="Courier New" w:hAnsi="Courier New" w:cs="Courier New" w:hint="default"/>
      </w:rPr>
    </w:lvl>
    <w:lvl w:ilvl="2" w:tplc="04180005" w:tentative="1">
      <w:start w:val="1"/>
      <w:numFmt w:val="bullet"/>
      <w:lvlText w:val=""/>
      <w:lvlJc w:val="left"/>
      <w:pPr>
        <w:ind w:left="1875" w:hanging="360"/>
      </w:pPr>
      <w:rPr>
        <w:rFonts w:ascii="Wingdings" w:hAnsi="Wingdings" w:hint="default"/>
      </w:rPr>
    </w:lvl>
    <w:lvl w:ilvl="3" w:tplc="04180001" w:tentative="1">
      <w:start w:val="1"/>
      <w:numFmt w:val="bullet"/>
      <w:lvlText w:val=""/>
      <w:lvlJc w:val="left"/>
      <w:pPr>
        <w:ind w:left="2595" w:hanging="360"/>
      </w:pPr>
      <w:rPr>
        <w:rFonts w:ascii="Symbol" w:hAnsi="Symbol" w:hint="default"/>
      </w:rPr>
    </w:lvl>
    <w:lvl w:ilvl="4" w:tplc="04180003" w:tentative="1">
      <w:start w:val="1"/>
      <w:numFmt w:val="bullet"/>
      <w:lvlText w:val="o"/>
      <w:lvlJc w:val="left"/>
      <w:pPr>
        <w:ind w:left="3315" w:hanging="360"/>
      </w:pPr>
      <w:rPr>
        <w:rFonts w:ascii="Courier New" w:hAnsi="Courier New" w:cs="Courier New" w:hint="default"/>
      </w:rPr>
    </w:lvl>
    <w:lvl w:ilvl="5" w:tplc="04180005" w:tentative="1">
      <w:start w:val="1"/>
      <w:numFmt w:val="bullet"/>
      <w:lvlText w:val=""/>
      <w:lvlJc w:val="left"/>
      <w:pPr>
        <w:ind w:left="4035" w:hanging="360"/>
      </w:pPr>
      <w:rPr>
        <w:rFonts w:ascii="Wingdings" w:hAnsi="Wingdings" w:hint="default"/>
      </w:rPr>
    </w:lvl>
    <w:lvl w:ilvl="6" w:tplc="04180001" w:tentative="1">
      <w:start w:val="1"/>
      <w:numFmt w:val="bullet"/>
      <w:lvlText w:val=""/>
      <w:lvlJc w:val="left"/>
      <w:pPr>
        <w:ind w:left="4755" w:hanging="360"/>
      </w:pPr>
      <w:rPr>
        <w:rFonts w:ascii="Symbol" w:hAnsi="Symbol" w:hint="default"/>
      </w:rPr>
    </w:lvl>
    <w:lvl w:ilvl="7" w:tplc="04180003" w:tentative="1">
      <w:start w:val="1"/>
      <w:numFmt w:val="bullet"/>
      <w:lvlText w:val="o"/>
      <w:lvlJc w:val="left"/>
      <w:pPr>
        <w:ind w:left="5475" w:hanging="360"/>
      </w:pPr>
      <w:rPr>
        <w:rFonts w:ascii="Courier New" w:hAnsi="Courier New" w:cs="Courier New" w:hint="default"/>
      </w:rPr>
    </w:lvl>
    <w:lvl w:ilvl="8" w:tplc="04180005" w:tentative="1">
      <w:start w:val="1"/>
      <w:numFmt w:val="bullet"/>
      <w:lvlText w:val=""/>
      <w:lvlJc w:val="left"/>
      <w:pPr>
        <w:ind w:left="6195" w:hanging="360"/>
      </w:pPr>
      <w:rPr>
        <w:rFonts w:ascii="Wingdings" w:hAnsi="Wingdings" w:hint="default"/>
      </w:rPr>
    </w:lvl>
  </w:abstractNum>
  <w:abstractNum w:abstractNumId="13" w15:restartNumberingAfterBreak="0">
    <w:nsid w:val="19EB06C6"/>
    <w:multiLevelType w:val="hybridMultilevel"/>
    <w:tmpl w:val="348059A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BA36AE5"/>
    <w:multiLevelType w:val="hybridMultilevel"/>
    <w:tmpl w:val="FBA23F16"/>
    <w:lvl w:ilvl="0" w:tplc="BDE81BE2">
      <w:start w:val="1"/>
      <w:numFmt w:val="decimal"/>
      <w:lvlText w:val="%1."/>
      <w:lvlJc w:val="left"/>
      <w:pPr>
        <w:ind w:left="720" w:hanging="360"/>
      </w:pPr>
      <w:rPr>
        <w:rFonts w:ascii="Times New Roman" w:eastAsia="Times New Roman" w:hAnsi="Times New Roman" w:cs="Times New Roman"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1BA36BEA"/>
    <w:multiLevelType w:val="hybridMultilevel"/>
    <w:tmpl w:val="AECC56F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0227B84"/>
    <w:multiLevelType w:val="hybridMultilevel"/>
    <w:tmpl w:val="A9CA489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5A9055A"/>
    <w:multiLevelType w:val="hybridMultilevel"/>
    <w:tmpl w:val="00783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302172"/>
    <w:multiLevelType w:val="hybridMultilevel"/>
    <w:tmpl w:val="9088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2352B3"/>
    <w:multiLevelType w:val="hybridMultilevel"/>
    <w:tmpl w:val="674A0368"/>
    <w:lvl w:ilvl="0" w:tplc="E1CA8FE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AA0058"/>
    <w:multiLevelType w:val="hybridMultilevel"/>
    <w:tmpl w:val="ABBA704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FB606BC"/>
    <w:multiLevelType w:val="hybridMultilevel"/>
    <w:tmpl w:val="B2BC646A"/>
    <w:lvl w:ilvl="0" w:tplc="0A0017A6">
      <w:start w:val="4"/>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2F819E5"/>
    <w:multiLevelType w:val="hybridMultilevel"/>
    <w:tmpl w:val="27962732"/>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23" w15:restartNumberingAfterBreak="0">
    <w:nsid w:val="35A12B2B"/>
    <w:multiLevelType w:val="hybridMultilevel"/>
    <w:tmpl w:val="59825438"/>
    <w:lvl w:ilvl="0" w:tplc="E188B4F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DD1C83"/>
    <w:multiLevelType w:val="hybridMultilevel"/>
    <w:tmpl w:val="AFBA1C16"/>
    <w:lvl w:ilvl="0" w:tplc="04090001">
      <w:start w:val="1"/>
      <w:numFmt w:val="bullet"/>
      <w:lvlText w:val=""/>
      <w:lvlJc w:val="left"/>
      <w:pPr>
        <w:ind w:left="891" w:hanging="360"/>
      </w:pPr>
      <w:rPr>
        <w:rFonts w:ascii="Symbol" w:hAnsi="Symbol"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25" w15:restartNumberingAfterBreak="0">
    <w:nsid w:val="42B673E7"/>
    <w:multiLevelType w:val="hybridMultilevel"/>
    <w:tmpl w:val="84D688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86927EF"/>
    <w:multiLevelType w:val="hybridMultilevel"/>
    <w:tmpl w:val="FC62FD9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2A37721"/>
    <w:multiLevelType w:val="hybridMultilevel"/>
    <w:tmpl w:val="0B24D3D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AFE0ED0"/>
    <w:multiLevelType w:val="hybridMultilevel"/>
    <w:tmpl w:val="0D3617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27D2BA7"/>
    <w:multiLevelType w:val="hybridMultilevel"/>
    <w:tmpl w:val="B1AEEE30"/>
    <w:lvl w:ilvl="0" w:tplc="6E32DDB6">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 w15:restartNumberingAfterBreak="0">
    <w:nsid w:val="63405EB1"/>
    <w:multiLevelType w:val="hybridMultilevel"/>
    <w:tmpl w:val="DCC04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1C1E68"/>
    <w:multiLevelType w:val="multilevel"/>
    <w:tmpl w:val="5334551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6E9392B"/>
    <w:multiLevelType w:val="hybridMultilevel"/>
    <w:tmpl w:val="CF84BB3A"/>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33" w15:restartNumberingAfterBreak="0">
    <w:nsid w:val="6B1D1232"/>
    <w:multiLevelType w:val="multilevel"/>
    <w:tmpl w:val="BD8AD3EE"/>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34" w15:restartNumberingAfterBreak="0">
    <w:nsid w:val="73BA08BA"/>
    <w:multiLevelType w:val="hybridMultilevel"/>
    <w:tmpl w:val="999A249E"/>
    <w:lvl w:ilvl="0" w:tplc="F476E7DC">
      <w:numFmt w:val="bullet"/>
      <w:lvlText w:val="-"/>
      <w:lvlJc w:val="left"/>
      <w:pPr>
        <w:ind w:left="1353" w:hanging="360"/>
      </w:pPr>
      <w:rPr>
        <w:rFonts w:ascii="Trebuchet MS" w:eastAsia="MS Mincho" w:hAnsi="Trebuchet MS"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5" w15:restartNumberingAfterBreak="0">
    <w:nsid w:val="74D72EBD"/>
    <w:multiLevelType w:val="hybridMultilevel"/>
    <w:tmpl w:val="6DA0E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5BA2605"/>
    <w:multiLevelType w:val="hybridMultilevel"/>
    <w:tmpl w:val="0FE2B044"/>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37" w15:restartNumberingAfterBreak="0">
    <w:nsid w:val="7D1D0780"/>
    <w:multiLevelType w:val="hybridMultilevel"/>
    <w:tmpl w:val="24949298"/>
    <w:lvl w:ilvl="0" w:tplc="08AC2670">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FA10D94"/>
    <w:multiLevelType w:val="hybridMultilevel"/>
    <w:tmpl w:val="51AA5FC4"/>
    <w:lvl w:ilvl="0" w:tplc="041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5533111">
    <w:abstractNumId w:val="33"/>
  </w:num>
  <w:num w:numId="2" w16cid:durableId="1622953217">
    <w:abstractNumId w:val="31"/>
  </w:num>
  <w:num w:numId="3" w16cid:durableId="583536650">
    <w:abstractNumId w:val="12"/>
  </w:num>
  <w:num w:numId="4" w16cid:durableId="469521887">
    <w:abstractNumId w:val="32"/>
  </w:num>
  <w:num w:numId="5" w16cid:durableId="878972463">
    <w:abstractNumId w:val="38"/>
  </w:num>
  <w:num w:numId="6" w16cid:durableId="952133614">
    <w:abstractNumId w:val="4"/>
  </w:num>
  <w:num w:numId="7" w16cid:durableId="1628009331">
    <w:abstractNumId w:val="34"/>
  </w:num>
  <w:num w:numId="8" w16cid:durableId="1086808416">
    <w:abstractNumId w:val="17"/>
  </w:num>
  <w:num w:numId="9" w16cid:durableId="1172527248">
    <w:abstractNumId w:val="10"/>
  </w:num>
  <w:num w:numId="10" w16cid:durableId="229310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595288">
    <w:abstractNumId w:val="29"/>
  </w:num>
  <w:num w:numId="12" w16cid:durableId="494226310">
    <w:abstractNumId w:val="6"/>
  </w:num>
  <w:num w:numId="13" w16cid:durableId="2119794013">
    <w:abstractNumId w:val="18"/>
  </w:num>
  <w:num w:numId="14" w16cid:durableId="706370830">
    <w:abstractNumId w:val="7"/>
  </w:num>
  <w:num w:numId="15" w16cid:durableId="61997226">
    <w:abstractNumId w:val="11"/>
  </w:num>
  <w:num w:numId="16" w16cid:durableId="391386522">
    <w:abstractNumId w:val="36"/>
  </w:num>
  <w:num w:numId="17" w16cid:durableId="168258132">
    <w:abstractNumId w:val="19"/>
  </w:num>
  <w:num w:numId="18" w16cid:durableId="843710531">
    <w:abstractNumId w:val="22"/>
  </w:num>
  <w:num w:numId="19" w16cid:durableId="542253205">
    <w:abstractNumId w:val="24"/>
  </w:num>
  <w:num w:numId="20" w16cid:durableId="1650818042">
    <w:abstractNumId w:val="30"/>
  </w:num>
  <w:num w:numId="21" w16cid:durableId="888806969">
    <w:abstractNumId w:val="8"/>
  </w:num>
  <w:num w:numId="22" w16cid:durableId="52319048">
    <w:abstractNumId w:val="23"/>
  </w:num>
  <w:num w:numId="23" w16cid:durableId="1910459696">
    <w:abstractNumId w:val="14"/>
  </w:num>
  <w:num w:numId="24" w16cid:durableId="932277959">
    <w:abstractNumId w:val="16"/>
  </w:num>
  <w:num w:numId="25" w16cid:durableId="209419500">
    <w:abstractNumId w:val="26"/>
  </w:num>
  <w:num w:numId="26" w16cid:durableId="792023934">
    <w:abstractNumId w:val="27"/>
  </w:num>
  <w:num w:numId="27" w16cid:durableId="1857881458">
    <w:abstractNumId w:val="13"/>
  </w:num>
  <w:num w:numId="28" w16cid:durableId="409155700">
    <w:abstractNumId w:val="21"/>
  </w:num>
  <w:num w:numId="29" w16cid:durableId="958996731">
    <w:abstractNumId w:val="37"/>
  </w:num>
  <w:num w:numId="30" w16cid:durableId="654531957">
    <w:abstractNumId w:val="9"/>
  </w:num>
  <w:num w:numId="31" w16cid:durableId="1568147141">
    <w:abstractNumId w:val="35"/>
  </w:num>
  <w:num w:numId="32" w16cid:durableId="2076586559">
    <w:abstractNumId w:val="28"/>
  </w:num>
  <w:num w:numId="33" w16cid:durableId="1733187871">
    <w:abstractNumId w:val="25"/>
  </w:num>
  <w:num w:numId="34" w16cid:durableId="1360623584">
    <w:abstractNumId w:val="20"/>
  </w:num>
  <w:num w:numId="35" w16cid:durableId="154999746">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020A"/>
    <w:rsid w:val="00001C97"/>
    <w:rsid w:val="000067DA"/>
    <w:rsid w:val="00010E2B"/>
    <w:rsid w:val="00012EC9"/>
    <w:rsid w:val="00012FCD"/>
    <w:rsid w:val="00015817"/>
    <w:rsid w:val="00017F80"/>
    <w:rsid w:val="0002525B"/>
    <w:rsid w:val="00025766"/>
    <w:rsid w:val="0003403C"/>
    <w:rsid w:val="00041716"/>
    <w:rsid w:val="00044AD2"/>
    <w:rsid w:val="00045BC4"/>
    <w:rsid w:val="00046FA2"/>
    <w:rsid w:val="00052A26"/>
    <w:rsid w:val="00057C90"/>
    <w:rsid w:val="00060269"/>
    <w:rsid w:val="00061B65"/>
    <w:rsid w:val="00062E55"/>
    <w:rsid w:val="00064555"/>
    <w:rsid w:val="00074214"/>
    <w:rsid w:val="00077B3C"/>
    <w:rsid w:val="00083332"/>
    <w:rsid w:val="000837EB"/>
    <w:rsid w:val="00084DA5"/>
    <w:rsid w:val="00092E55"/>
    <w:rsid w:val="000A28E2"/>
    <w:rsid w:val="000B262F"/>
    <w:rsid w:val="000B3C96"/>
    <w:rsid w:val="000B51D3"/>
    <w:rsid w:val="000B530B"/>
    <w:rsid w:val="000C2885"/>
    <w:rsid w:val="000C3554"/>
    <w:rsid w:val="000C71D5"/>
    <w:rsid w:val="000D1D2B"/>
    <w:rsid w:val="000D26F4"/>
    <w:rsid w:val="000E71F2"/>
    <w:rsid w:val="000F0D87"/>
    <w:rsid w:val="000F69AF"/>
    <w:rsid w:val="00100EC8"/>
    <w:rsid w:val="00105808"/>
    <w:rsid w:val="00106627"/>
    <w:rsid w:val="00107680"/>
    <w:rsid w:val="001110FD"/>
    <w:rsid w:val="00111709"/>
    <w:rsid w:val="00112F2B"/>
    <w:rsid w:val="00114D08"/>
    <w:rsid w:val="00122F25"/>
    <w:rsid w:val="001307C6"/>
    <w:rsid w:val="001436A4"/>
    <w:rsid w:val="00143CA0"/>
    <w:rsid w:val="00144D2A"/>
    <w:rsid w:val="00155E76"/>
    <w:rsid w:val="0015620F"/>
    <w:rsid w:val="00156CF5"/>
    <w:rsid w:val="00156FED"/>
    <w:rsid w:val="00157550"/>
    <w:rsid w:val="0015764D"/>
    <w:rsid w:val="001624CE"/>
    <w:rsid w:val="00162A47"/>
    <w:rsid w:val="00163E9D"/>
    <w:rsid w:val="00165B46"/>
    <w:rsid w:val="001851F7"/>
    <w:rsid w:val="00185DFC"/>
    <w:rsid w:val="00186E16"/>
    <w:rsid w:val="00187309"/>
    <w:rsid w:val="00196826"/>
    <w:rsid w:val="001A4021"/>
    <w:rsid w:val="001B323C"/>
    <w:rsid w:val="001B3489"/>
    <w:rsid w:val="001B6A33"/>
    <w:rsid w:val="001C6C68"/>
    <w:rsid w:val="001C7C1C"/>
    <w:rsid w:val="001C7E9B"/>
    <w:rsid w:val="001D08CF"/>
    <w:rsid w:val="001D58BC"/>
    <w:rsid w:val="001D6DF1"/>
    <w:rsid w:val="001E512C"/>
    <w:rsid w:val="001E5692"/>
    <w:rsid w:val="001F58FE"/>
    <w:rsid w:val="001F7C6E"/>
    <w:rsid w:val="00204D57"/>
    <w:rsid w:val="002074F5"/>
    <w:rsid w:val="0021190E"/>
    <w:rsid w:val="00211C0E"/>
    <w:rsid w:val="002152B5"/>
    <w:rsid w:val="0022098E"/>
    <w:rsid w:val="00220C49"/>
    <w:rsid w:val="002210AE"/>
    <w:rsid w:val="0022143F"/>
    <w:rsid w:val="00230AEE"/>
    <w:rsid w:val="00237BE0"/>
    <w:rsid w:val="00246681"/>
    <w:rsid w:val="00246BB8"/>
    <w:rsid w:val="00247BB3"/>
    <w:rsid w:val="0025100E"/>
    <w:rsid w:val="002514EF"/>
    <w:rsid w:val="002603F2"/>
    <w:rsid w:val="00262753"/>
    <w:rsid w:val="002628A5"/>
    <w:rsid w:val="00263AC5"/>
    <w:rsid w:val="00283421"/>
    <w:rsid w:val="002842B7"/>
    <w:rsid w:val="00284ECA"/>
    <w:rsid w:val="00287747"/>
    <w:rsid w:val="0029545D"/>
    <w:rsid w:val="0029632C"/>
    <w:rsid w:val="002A0153"/>
    <w:rsid w:val="002A5E14"/>
    <w:rsid w:val="002A715A"/>
    <w:rsid w:val="002B2507"/>
    <w:rsid w:val="002C5072"/>
    <w:rsid w:val="002D22EB"/>
    <w:rsid w:val="002D2C51"/>
    <w:rsid w:val="002D6940"/>
    <w:rsid w:val="002E3671"/>
    <w:rsid w:val="002F68BD"/>
    <w:rsid w:val="00300D22"/>
    <w:rsid w:val="003014AA"/>
    <w:rsid w:val="0031130B"/>
    <w:rsid w:val="00311F29"/>
    <w:rsid w:val="00315BD3"/>
    <w:rsid w:val="00316597"/>
    <w:rsid w:val="00323506"/>
    <w:rsid w:val="00331635"/>
    <w:rsid w:val="00331774"/>
    <w:rsid w:val="0033423E"/>
    <w:rsid w:val="0033449A"/>
    <w:rsid w:val="00335E70"/>
    <w:rsid w:val="00344589"/>
    <w:rsid w:val="003472A6"/>
    <w:rsid w:val="003615CB"/>
    <w:rsid w:val="00363C66"/>
    <w:rsid w:val="0036648F"/>
    <w:rsid w:val="00370EF1"/>
    <w:rsid w:val="003726A0"/>
    <w:rsid w:val="003737B9"/>
    <w:rsid w:val="003758B0"/>
    <w:rsid w:val="00383A25"/>
    <w:rsid w:val="00383DFC"/>
    <w:rsid w:val="0038644B"/>
    <w:rsid w:val="0039205C"/>
    <w:rsid w:val="00394B00"/>
    <w:rsid w:val="00397CB6"/>
    <w:rsid w:val="003A0082"/>
    <w:rsid w:val="003A4DB0"/>
    <w:rsid w:val="003A6334"/>
    <w:rsid w:val="003A6942"/>
    <w:rsid w:val="003A72C4"/>
    <w:rsid w:val="003B3921"/>
    <w:rsid w:val="003B4610"/>
    <w:rsid w:val="003C0CF5"/>
    <w:rsid w:val="003C56B8"/>
    <w:rsid w:val="003C6107"/>
    <w:rsid w:val="003C7AB5"/>
    <w:rsid w:val="003D4628"/>
    <w:rsid w:val="003D69D5"/>
    <w:rsid w:val="003E47DC"/>
    <w:rsid w:val="003E5489"/>
    <w:rsid w:val="003E6D8D"/>
    <w:rsid w:val="003F30A4"/>
    <w:rsid w:val="00401D77"/>
    <w:rsid w:val="00404477"/>
    <w:rsid w:val="00406BB6"/>
    <w:rsid w:val="004149DE"/>
    <w:rsid w:val="00421A4C"/>
    <w:rsid w:val="00422869"/>
    <w:rsid w:val="00426DE6"/>
    <w:rsid w:val="004347F4"/>
    <w:rsid w:val="00435B08"/>
    <w:rsid w:val="004400F9"/>
    <w:rsid w:val="0045050C"/>
    <w:rsid w:val="0045607C"/>
    <w:rsid w:val="004605A7"/>
    <w:rsid w:val="00461B65"/>
    <w:rsid w:val="00466674"/>
    <w:rsid w:val="00477758"/>
    <w:rsid w:val="00477C72"/>
    <w:rsid w:val="004810D7"/>
    <w:rsid w:val="0048463A"/>
    <w:rsid w:val="00485AE4"/>
    <w:rsid w:val="00485B78"/>
    <w:rsid w:val="004860F9"/>
    <w:rsid w:val="00490412"/>
    <w:rsid w:val="0049156C"/>
    <w:rsid w:val="00494891"/>
    <w:rsid w:val="004A4D58"/>
    <w:rsid w:val="004A5B86"/>
    <w:rsid w:val="004A6AE4"/>
    <w:rsid w:val="004B3277"/>
    <w:rsid w:val="004B7E6B"/>
    <w:rsid w:val="004C02F6"/>
    <w:rsid w:val="004C1B68"/>
    <w:rsid w:val="004C24F3"/>
    <w:rsid w:val="004C6A85"/>
    <w:rsid w:val="004C7136"/>
    <w:rsid w:val="004C7CBA"/>
    <w:rsid w:val="004D1E73"/>
    <w:rsid w:val="004D30F3"/>
    <w:rsid w:val="004D3BB1"/>
    <w:rsid w:val="004D3DBC"/>
    <w:rsid w:val="004E4264"/>
    <w:rsid w:val="004E487E"/>
    <w:rsid w:val="004E6E4F"/>
    <w:rsid w:val="004F4477"/>
    <w:rsid w:val="004F6939"/>
    <w:rsid w:val="005074B6"/>
    <w:rsid w:val="005248DB"/>
    <w:rsid w:val="00526998"/>
    <w:rsid w:val="005313C2"/>
    <w:rsid w:val="00532FD5"/>
    <w:rsid w:val="0054264F"/>
    <w:rsid w:val="00543D8B"/>
    <w:rsid w:val="005477C4"/>
    <w:rsid w:val="00556725"/>
    <w:rsid w:val="00563B33"/>
    <w:rsid w:val="005756F4"/>
    <w:rsid w:val="005758C7"/>
    <w:rsid w:val="005810B9"/>
    <w:rsid w:val="00590D37"/>
    <w:rsid w:val="005956BE"/>
    <w:rsid w:val="00597746"/>
    <w:rsid w:val="005A0DC1"/>
    <w:rsid w:val="005A16E8"/>
    <w:rsid w:val="005A2E39"/>
    <w:rsid w:val="005B0A6A"/>
    <w:rsid w:val="005B155F"/>
    <w:rsid w:val="005B57A9"/>
    <w:rsid w:val="005C3529"/>
    <w:rsid w:val="005C5282"/>
    <w:rsid w:val="005C63E6"/>
    <w:rsid w:val="005C7916"/>
    <w:rsid w:val="005D2CC2"/>
    <w:rsid w:val="005D6DE4"/>
    <w:rsid w:val="005E0F54"/>
    <w:rsid w:val="005E1494"/>
    <w:rsid w:val="005E58B8"/>
    <w:rsid w:val="005E7B74"/>
    <w:rsid w:val="00600B9E"/>
    <w:rsid w:val="00602A7E"/>
    <w:rsid w:val="00602E9B"/>
    <w:rsid w:val="0060718E"/>
    <w:rsid w:val="00611C2B"/>
    <w:rsid w:val="00620ACC"/>
    <w:rsid w:val="00622634"/>
    <w:rsid w:val="00631150"/>
    <w:rsid w:val="00632569"/>
    <w:rsid w:val="006326AE"/>
    <w:rsid w:val="00633C02"/>
    <w:rsid w:val="00633E84"/>
    <w:rsid w:val="006355F4"/>
    <w:rsid w:val="00636F1B"/>
    <w:rsid w:val="0063794A"/>
    <w:rsid w:val="006416C4"/>
    <w:rsid w:val="00643FDB"/>
    <w:rsid w:val="00646E8B"/>
    <w:rsid w:val="00650909"/>
    <w:rsid w:val="00660B79"/>
    <w:rsid w:val="0067200D"/>
    <w:rsid w:val="006770CC"/>
    <w:rsid w:val="00677D36"/>
    <w:rsid w:val="00682325"/>
    <w:rsid w:val="0068581E"/>
    <w:rsid w:val="006872AC"/>
    <w:rsid w:val="006906C8"/>
    <w:rsid w:val="00690AC1"/>
    <w:rsid w:val="006A009A"/>
    <w:rsid w:val="006A404E"/>
    <w:rsid w:val="006A59F1"/>
    <w:rsid w:val="006B103F"/>
    <w:rsid w:val="006B4FC0"/>
    <w:rsid w:val="006B5154"/>
    <w:rsid w:val="006B6279"/>
    <w:rsid w:val="006C1453"/>
    <w:rsid w:val="006C54AD"/>
    <w:rsid w:val="006C5C5D"/>
    <w:rsid w:val="006D3144"/>
    <w:rsid w:val="006D7A2D"/>
    <w:rsid w:val="006E3950"/>
    <w:rsid w:val="006F0698"/>
    <w:rsid w:val="006F3E89"/>
    <w:rsid w:val="006F6DE1"/>
    <w:rsid w:val="006F7454"/>
    <w:rsid w:val="007032D3"/>
    <w:rsid w:val="007057A2"/>
    <w:rsid w:val="00706714"/>
    <w:rsid w:val="007067AF"/>
    <w:rsid w:val="00706CF1"/>
    <w:rsid w:val="007076E2"/>
    <w:rsid w:val="007079A3"/>
    <w:rsid w:val="00712D02"/>
    <w:rsid w:val="00714B02"/>
    <w:rsid w:val="00714FDB"/>
    <w:rsid w:val="00717CEB"/>
    <w:rsid w:val="00722B13"/>
    <w:rsid w:val="007251FD"/>
    <w:rsid w:val="00727440"/>
    <w:rsid w:val="00731A1A"/>
    <w:rsid w:val="007328A0"/>
    <w:rsid w:val="0073404B"/>
    <w:rsid w:val="0073642C"/>
    <w:rsid w:val="00744617"/>
    <w:rsid w:val="0074574B"/>
    <w:rsid w:val="007564DE"/>
    <w:rsid w:val="007609A9"/>
    <w:rsid w:val="00762D4F"/>
    <w:rsid w:val="00765FAB"/>
    <w:rsid w:val="00766A8A"/>
    <w:rsid w:val="00770142"/>
    <w:rsid w:val="0077728D"/>
    <w:rsid w:val="007805C7"/>
    <w:rsid w:val="00781365"/>
    <w:rsid w:val="00781A85"/>
    <w:rsid w:val="00784FFC"/>
    <w:rsid w:val="0078745E"/>
    <w:rsid w:val="00787B72"/>
    <w:rsid w:val="007958CF"/>
    <w:rsid w:val="007A299E"/>
    <w:rsid w:val="007A4D6B"/>
    <w:rsid w:val="007A4F75"/>
    <w:rsid w:val="007A5F7E"/>
    <w:rsid w:val="007C4DD1"/>
    <w:rsid w:val="007C71C4"/>
    <w:rsid w:val="007D0357"/>
    <w:rsid w:val="007D3AE9"/>
    <w:rsid w:val="007E18D2"/>
    <w:rsid w:val="007E29A7"/>
    <w:rsid w:val="007F0253"/>
    <w:rsid w:val="007F3F6D"/>
    <w:rsid w:val="00800C46"/>
    <w:rsid w:val="00802C62"/>
    <w:rsid w:val="00803BA8"/>
    <w:rsid w:val="00805109"/>
    <w:rsid w:val="0080545D"/>
    <w:rsid w:val="008057DD"/>
    <w:rsid w:val="00807B26"/>
    <w:rsid w:val="00811ACD"/>
    <w:rsid w:val="0081482D"/>
    <w:rsid w:val="008201B6"/>
    <w:rsid w:val="0082027B"/>
    <w:rsid w:val="0082291E"/>
    <w:rsid w:val="0082510C"/>
    <w:rsid w:val="00834585"/>
    <w:rsid w:val="00841E4E"/>
    <w:rsid w:val="00853620"/>
    <w:rsid w:val="00853FE7"/>
    <w:rsid w:val="0085724C"/>
    <w:rsid w:val="00857D5D"/>
    <w:rsid w:val="0086021F"/>
    <w:rsid w:val="008608EC"/>
    <w:rsid w:val="00874E64"/>
    <w:rsid w:val="0087733E"/>
    <w:rsid w:val="00881A26"/>
    <w:rsid w:val="00887E9A"/>
    <w:rsid w:val="008938CC"/>
    <w:rsid w:val="00895B87"/>
    <w:rsid w:val="008A0A68"/>
    <w:rsid w:val="008A2ADE"/>
    <w:rsid w:val="008A3573"/>
    <w:rsid w:val="008A4B1B"/>
    <w:rsid w:val="008A6699"/>
    <w:rsid w:val="008B2AAB"/>
    <w:rsid w:val="008B3CEE"/>
    <w:rsid w:val="008B3E86"/>
    <w:rsid w:val="008B4270"/>
    <w:rsid w:val="008C3561"/>
    <w:rsid w:val="008C69AF"/>
    <w:rsid w:val="008D2803"/>
    <w:rsid w:val="008D59CD"/>
    <w:rsid w:val="008D7D36"/>
    <w:rsid w:val="008E038E"/>
    <w:rsid w:val="008E244F"/>
    <w:rsid w:val="008E2973"/>
    <w:rsid w:val="008E3F58"/>
    <w:rsid w:val="008F2117"/>
    <w:rsid w:val="008F3DF8"/>
    <w:rsid w:val="008F40FF"/>
    <w:rsid w:val="00901B1E"/>
    <w:rsid w:val="00907735"/>
    <w:rsid w:val="009100C9"/>
    <w:rsid w:val="009112DC"/>
    <w:rsid w:val="009118A9"/>
    <w:rsid w:val="00911E3A"/>
    <w:rsid w:val="00912503"/>
    <w:rsid w:val="0091535E"/>
    <w:rsid w:val="00924420"/>
    <w:rsid w:val="00925294"/>
    <w:rsid w:val="00925549"/>
    <w:rsid w:val="009269E0"/>
    <w:rsid w:val="00926C8F"/>
    <w:rsid w:val="00926F02"/>
    <w:rsid w:val="0093310E"/>
    <w:rsid w:val="0093570F"/>
    <w:rsid w:val="00936CF9"/>
    <w:rsid w:val="0094066E"/>
    <w:rsid w:val="00941841"/>
    <w:rsid w:val="00943E00"/>
    <w:rsid w:val="0094405A"/>
    <w:rsid w:val="009442E6"/>
    <w:rsid w:val="009501BF"/>
    <w:rsid w:val="00962E85"/>
    <w:rsid w:val="00966BE3"/>
    <w:rsid w:val="00970E59"/>
    <w:rsid w:val="00973602"/>
    <w:rsid w:val="009741D3"/>
    <w:rsid w:val="009805E5"/>
    <w:rsid w:val="00984208"/>
    <w:rsid w:val="009A0EF5"/>
    <w:rsid w:val="009A240C"/>
    <w:rsid w:val="009A2728"/>
    <w:rsid w:val="009A3496"/>
    <w:rsid w:val="009A38ED"/>
    <w:rsid w:val="009A3A62"/>
    <w:rsid w:val="009A5531"/>
    <w:rsid w:val="009A7D8A"/>
    <w:rsid w:val="009B06AA"/>
    <w:rsid w:val="009B0E7F"/>
    <w:rsid w:val="009B7EAD"/>
    <w:rsid w:val="009C220D"/>
    <w:rsid w:val="009C3C09"/>
    <w:rsid w:val="009D34BC"/>
    <w:rsid w:val="009E2122"/>
    <w:rsid w:val="009F02C2"/>
    <w:rsid w:val="00A01A95"/>
    <w:rsid w:val="00A03253"/>
    <w:rsid w:val="00A06486"/>
    <w:rsid w:val="00A07AFF"/>
    <w:rsid w:val="00A1140F"/>
    <w:rsid w:val="00A209E4"/>
    <w:rsid w:val="00A20B48"/>
    <w:rsid w:val="00A21572"/>
    <w:rsid w:val="00A22DC4"/>
    <w:rsid w:val="00A268B3"/>
    <w:rsid w:val="00A35B88"/>
    <w:rsid w:val="00A43707"/>
    <w:rsid w:val="00A437E0"/>
    <w:rsid w:val="00A43B92"/>
    <w:rsid w:val="00A44112"/>
    <w:rsid w:val="00A47780"/>
    <w:rsid w:val="00A51624"/>
    <w:rsid w:val="00A5249E"/>
    <w:rsid w:val="00A5296D"/>
    <w:rsid w:val="00A536B6"/>
    <w:rsid w:val="00A5459C"/>
    <w:rsid w:val="00A60F19"/>
    <w:rsid w:val="00A6211B"/>
    <w:rsid w:val="00A64EC1"/>
    <w:rsid w:val="00A65183"/>
    <w:rsid w:val="00A67DDD"/>
    <w:rsid w:val="00A72DD9"/>
    <w:rsid w:val="00A7630B"/>
    <w:rsid w:val="00A84D8A"/>
    <w:rsid w:val="00A907F3"/>
    <w:rsid w:val="00A92B00"/>
    <w:rsid w:val="00AA0098"/>
    <w:rsid w:val="00AA27E6"/>
    <w:rsid w:val="00AA64C1"/>
    <w:rsid w:val="00AB162C"/>
    <w:rsid w:val="00AB2312"/>
    <w:rsid w:val="00AC0426"/>
    <w:rsid w:val="00AC3822"/>
    <w:rsid w:val="00AD366C"/>
    <w:rsid w:val="00AD398A"/>
    <w:rsid w:val="00AD5012"/>
    <w:rsid w:val="00AD504E"/>
    <w:rsid w:val="00AD6448"/>
    <w:rsid w:val="00AE0733"/>
    <w:rsid w:val="00AE2AD8"/>
    <w:rsid w:val="00AE7357"/>
    <w:rsid w:val="00AF1B2C"/>
    <w:rsid w:val="00B029C2"/>
    <w:rsid w:val="00B0637B"/>
    <w:rsid w:val="00B1068B"/>
    <w:rsid w:val="00B11E30"/>
    <w:rsid w:val="00B127BF"/>
    <w:rsid w:val="00B13C6A"/>
    <w:rsid w:val="00B21EBD"/>
    <w:rsid w:val="00B22C20"/>
    <w:rsid w:val="00B2379F"/>
    <w:rsid w:val="00B3282A"/>
    <w:rsid w:val="00B40199"/>
    <w:rsid w:val="00B42648"/>
    <w:rsid w:val="00B44310"/>
    <w:rsid w:val="00B447A6"/>
    <w:rsid w:val="00B45BEB"/>
    <w:rsid w:val="00B46C02"/>
    <w:rsid w:val="00B51651"/>
    <w:rsid w:val="00B56E95"/>
    <w:rsid w:val="00B57E6E"/>
    <w:rsid w:val="00B600D7"/>
    <w:rsid w:val="00B60939"/>
    <w:rsid w:val="00B648C9"/>
    <w:rsid w:val="00B669DB"/>
    <w:rsid w:val="00B70AE1"/>
    <w:rsid w:val="00B7237C"/>
    <w:rsid w:val="00B7771D"/>
    <w:rsid w:val="00B81B66"/>
    <w:rsid w:val="00B8525D"/>
    <w:rsid w:val="00B854C5"/>
    <w:rsid w:val="00B861AA"/>
    <w:rsid w:val="00B90559"/>
    <w:rsid w:val="00B90822"/>
    <w:rsid w:val="00B92A25"/>
    <w:rsid w:val="00B9788C"/>
    <w:rsid w:val="00B979B5"/>
    <w:rsid w:val="00BA0AE1"/>
    <w:rsid w:val="00BA5F90"/>
    <w:rsid w:val="00BA6552"/>
    <w:rsid w:val="00BA7F83"/>
    <w:rsid w:val="00BB51CF"/>
    <w:rsid w:val="00BB7D08"/>
    <w:rsid w:val="00BC068A"/>
    <w:rsid w:val="00BC4E30"/>
    <w:rsid w:val="00BC6F3A"/>
    <w:rsid w:val="00BE25E4"/>
    <w:rsid w:val="00BF0300"/>
    <w:rsid w:val="00BF3DD6"/>
    <w:rsid w:val="00C0258A"/>
    <w:rsid w:val="00C02E28"/>
    <w:rsid w:val="00C10136"/>
    <w:rsid w:val="00C16E8A"/>
    <w:rsid w:val="00C2013E"/>
    <w:rsid w:val="00C25641"/>
    <w:rsid w:val="00C27E88"/>
    <w:rsid w:val="00C30B78"/>
    <w:rsid w:val="00C3283F"/>
    <w:rsid w:val="00C35634"/>
    <w:rsid w:val="00C367DD"/>
    <w:rsid w:val="00C44BC3"/>
    <w:rsid w:val="00C453D1"/>
    <w:rsid w:val="00C4745F"/>
    <w:rsid w:val="00C5417F"/>
    <w:rsid w:val="00C54BB8"/>
    <w:rsid w:val="00C626CC"/>
    <w:rsid w:val="00C714AA"/>
    <w:rsid w:val="00C7182B"/>
    <w:rsid w:val="00C73CBA"/>
    <w:rsid w:val="00C73FB5"/>
    <w:rsid w:val="00C83DAA"/>
    <w:rsid w:val="00C864C3"/>
    <w:rsid w:val="00C9112A"/>
    <w:rsid w:val="00C91C79"/>
    <w:rsid w:val="00C92194"/>
    <w:rsid w:val="00C9371A"/>
    <w:rsid w:val="00C94AF9"/>
    <w:rsid w:val="00CA7D79"/>
    <w:rsid w:val="00CC0672"/>
    <w:rsid w:val="00CC2563"/>
    <w:rsid w:val="00CC5EAF"/>
    <w:rsid w:val="00CD45AC"/>
    <w:rsid w:val="00CD5048"/>
    <w:rsid w:val="00CD6A19"/>
    <w:rsid w:val="00CE0F74"/>
    <w:rsid w:val="00CE19D1"/>
    <w:rsid w:val="00CE503B"/>
    <w:rsid w:val="00CE6DC0"/>
    <w:rsid w:val="00D07DD2"/>
    <w:rsid w:val="00D17968"/>
    <w:rsid w:val="00D2092C"/>
    <w:rsid w:val="00D3007F"/>
    <w:rsid w:val="00D31949"/>
    <w:rsid w:val="00D3344D"/>
    <w:rsid w:val="00D348FC"/>
    <w:rsid w:val="00D37233"/>
    <w:rsid w:val="00D45130"/>
    <w:rsid w:val="00D46F50"/>
    <w:rsid w:val="00D47543"/>
    <w:rsid w:val="00D55115"/>
    <w:rsid w:val="00D5560D"/>
    <w:rsid w:val="00D56BEE"/>
    <w:rsid w:val="00D6110F"/>
    <w:rsid w:val="00D61DCC"/>
    <w:rsid w:val="00D62F46"/>
    <w:rsid w:val="00D6429A"/>
    <w:rsid w:val="00D642A3"/>
    <w:rsid w:val="00D6610B"/>
    <w:rsid w:val="00D66BE8"/>
    <w:rsid w:val="00D753AB"/>
    <w:rsid w:val="00D91F2F"/>
    <w:rsid w:val="00D92105"/>
    <w:rsid w:val="00D931AB"/>
    <w:rsid w:val="00D94754"/>
    <w:rsid w:val="00DA0D34"/>
    <w:rsid w:val="00DC1A5C"/>
    <w:rsid w:val="00DC529A"/>
    <w:rsid w:val="00DC5EAF"/>
    <w:rsid w:val="00DC7711"/>
    <w:rsid w:val="00DD314F"/>
    <w:rsid w:val="00DE37A9"/>
    <w:rsid w:val="00DF0BBA"/>
    <w:rsid w:val="00DF67B0"/>
    <w:rsid w:val="00E03B3E"/>
    <w:rsid w:val="00E10203"/>
    <w:rsid w:val="00E111D0"/>
    <w:rsid w:val="00E21DC6"/>
    <w:rsid w:val="00E30E96"/>
    <w:rsid w:val="00E3346C"/>
    <w:rsid w:val="00E36EAC"/>
    <w:rsid w:val="00E43580"/>
    <w:rsid w:val="00E50210"/>
    <w:rsid w:val="00E57FE8"/>
    <w:rsid w:val="00E61EDF"/>
    <w:rsid w:val="00E6674B"/>
    <w:rsid w:val="00E743A2"/>
    <w:rsid w:val="00E761D9"/>
    <w:rsid w:val="00E76C09"/>
    <w:rsid w:val="00E76FA2"/>
    <w:rsid w:val="00E8456E"/>
    <w:rsid w:val="00E85911"/>
    <w:rsid w:val="00E90130"/>
    <w:rsid w:val="00E909A6"/>
    <w:rsid w:val="00EA54CE"/>
    <w:rsid w:val="00EA7779"/>
    <w:rsid w:val="00EB2616"/>
    <w:rsid w:val="00EC015D"/>
    <w:rsid w:val="00ED0A8F"/>
    <w:rsid w:val="00ED0B30"/>
    <w:rsid w:val="00ED4570"/>
    <w:rsid w:val="00ED51AB"/>
    <w:rsid w:val="00ED7028"/>
    <w:rsid w:val="00ED7059"/>
    <w:rsid w:val="00EE3E2A"/>
    <w:rsid w:val="00EE5519"/>
    <w:rsid w:val="00EE5A34"/>
    <w:rsid w:val="00EF60EE"/>
    <w:rsid w:val="00EF6F3E"/>
    <w:rsid w:val="00EF7260"/>
    <w:rsid w:val="00EF767C"/>
    <w:rsid w:val="00F02908"/>
    <w:rsid w:val="00F04606"/>
    <w:rsid w:val="00F052BA"/>
    <w:rsid w:val="00F10966"/>
    <w:rsid w:val="00F12AC8"/>
    <w:rsid w:val="00F24D73"/>
    <w:rsid w:val="00F27190"/>
    <w:rsid w:val="00F279EB"/>
    <w:rsid w:val="00F30609"/>
    <w:rsid w:val="00F31105"/>
    <w:rsid w:val="00F33BD4"/>
    <w:rsid w:val="00F40629"/>
    <w:rsid w:val="00F43B2D"/>
    <w:rsid w:val="00F47FF6"/>
    <w:rsid w:val="00F50AE6"/>
    <w:rsid w:val="00F632FC"/>
    <w:rsid w:val="00F72FF5"/>
    <w:rsid w:val="00F7320F"/>
    <w:rsid w:val="00F73BF2"/>
    <w:rsid w:val="00F75F7A"/>
    <w:rsid w:val="00F77CB9"/>
    <w:rsid w:val="00F825EC"/>
    <w:rsid w:val="00F84CB8"/>
    <w:rsid w:val="00F861C1"/>
    <w:rsid w:val="00F86A9D"/>
    <w:rsid w:val="00F92E6E"/>
    <w:rsid w:val="00F94A25"/>
    <w:rsid w:val="00FA045C"/>
    <w:rsid w:val="00FA171C"/>
    <w:rsid w:val="00FA3428"/>
    <w:rsid w:val="00FB1DCC"/>
    <w:rsid w:val="00FB564C"/>
    <w:rsid w:val="00FB7D2C"/>
    <w:rsid w:val="00FC2DCB"/>
    <w:rsid w:val="00FC5175"/>
    <w:rsid w:val="00FC5716"/>
    <w:rsid w:val="00FC7694"/>
    <w:rsid w:val="00FD2CD8"/>
    <w:rsid w:val="00FD6C82"/>
    <w:rsid w:val="00FE05BF"/>
    <w:rsid w:val="00FE2673"/>
    <w:rsid w:val="00FE7B45"/>
    <w:rsid w:val="00FF34A8"/>
    <w:rsid w:val="00FF6AF0"/>
    <w:rsid w:val="00FF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5095"/>
  <w15:chartTrackingRefBased/>
  <w15:docId w15:val="{DD6CD9EE-0871-4686-BA2E-E84BDB40A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0D"/>
    <w:pPr>
      <w:spacing w:after="0" w:line="240" w:lineRule="auto"/>
    </w:pPr>
    <w:rPr>
      <w:rFonts w:ascii="Times New Roman" w:eastAsia="Times New Roman" w:hAnsi="Times New Roman" w:cs="Times New Roman"/>
      <w:sz w:val="24"/>
      <w:szCs w:val="24"/>
      <w:lang w:val="ro-RO"/>
    </w:rPr>
  </w:style>
  <w:style w:type="paragraph" w:styleId="Titlu1">
    <w:name w:val="heading 1"/>
    <w:aliases w:val="1,Part,Chapter Heading,Section Heading,Attribute Heading 1,Headline 1,Titre1,h1,Hoofdstuk,A MAJOR/BOLD,t1,Titolo capitolo,level 1,Level 1 Head,H1,U1,PARA1,heading1,Titre 1-1,Heading 1X,Heading 1 (NN),Tempo Heading 1,A,OS1,Par"/>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iPriority w:val="9"/>
    <w:unhideWhenUsed/>
    <w:qFormat/>
    <w:rsid w:val="00287747"/>
    <w:pPr>
      <w:keepNext/>
      <w:spacing w:before="240" w:after="60" w:line="276" w:lineRule="auto"/>
      <w:outlineLvl w:val="1"/>
    </w:pPr>
    <w:rPr>
      <w:rFonts w:ascii="Cambria" w:hAnsi="Cambria"/>
      <w:b/>
      <w:bCs/>
      <w:i/>
      <w:iCs/>
      <w:sz w:val="28"/>
      <w:szCs w:val="28"/>
    </w:rPr>
  </w:style>
  <w:style w:type="paragraph" w:styleId="Titlu3">
    <w:name w:val="heading 3"/>
    <w:aliases w:val="Heading 3 Char Char,Attribute Heading,H3,0,H31,Headline 3,h3,h31,h32,3,H31 Char Char,H32,H311,H33,H312,H34,H313,H35,H314,H321,H3111,H36,H315,H322,H3112,H331,H3121,H341,H3131,H37,H316,H38,H317,H39,H318,H323,H3113,H332"/>
    <w:basedOn w:val="Normal"/>
    <w:next w:val="Normal"/>
    <w:link w:val="Titlu3Caracter"/>
    <w:uiPriority w:val="9"/>
    <w:unhideWhenUsed/>
    <w:qFormat/>
    <w:rsid w:val="004605A7"/>
    <w:pPr>
      <w:keepNext/>
      <w:keepLines/>
      <w:spacing w:before="40" w:line="259" w:lineRule="auto"/>
      <w:outlineLvl w:val="2"/>
    </w:pPr>
    <w:rPr>
      <w:rFonts w:ascii="Calibri Light" w:hAnsi="Calibri Light"/>
      <w:color w:val="1F4D78"/>
    </w:rPr>
  </w:style>
  <w:style w:type="paragraph" w:styleId="Titlu4">
    <w:name w:val="heading 4"/>
    <w:aliases w:val="H4"/>
    <w:basedOn w:val="Normal"/>
    <w:link w:val="Titlu4Caracter"/>
    <w:uiPriority w:val="9"/>
    <w:qFormat/>
    <w:rsid w:val="004605A7"/>
    <w:pPr>
      <w:spacing w:before="100" w:beforeAutospacing="1" w:after="100" w:afterAutospacing="1"/>
      <w:outlineLvl w:val="3"/>
    </w:pPr>
    <w:rPr>
      <w:b/>
      <w:bCs/>
      <w:lang w:val="en-US"/>
    </w:rPr>
  </w:style>
  <w:style w:type="paragraph" w:styleId="Titlu5">
    <w:name w:val="heading 5"/>
    <w:basedOn w:val="Normal"/>
    <w:next w:val="Normal"/>
    <w:link w:val="Titlu5Caracter"/>
    <w:uiPriority w:val="9"/>
    <w:unhideWhenUsed/>
    <w:qFormat/>
    <w:rsid w:val="001110FD"/>
    <w:pPr>
      <w:keepNext/>
      <w:keepLines/>
      <w:spacing w:before="200" w:line="276" w:lineRule="auto"/>
      <w:ind w:left="1008" w:hanging="1008"/>
      <w:outlineLvl w:val="4"/>
    </w:pPr>
    <w:rPr>
      <w:rFonts w:asciiTheme="majorHAnsi" w:eastAsiaTheme="majorEastAsia" w:hAnsiTheme="majorHAnsi" w:cstheme="majorBidi"/>
      <w:color w:val="1F4D78" w:themeColor="accent1" w:themeShade="7F"/>
      <w:sz w:val="22"/>
      <w:szCs w:val="22"/>
    </w:rPr>
  </w:style>
  <w:style w:type="paragraph" w:styleId="Titlu6">
    <w:name w:val="heading 6"/>
    <w:basedOn w:val="Normal"/>
    <w:next w:val="Normal"/>
    <w:link w:val="Titlu6Caracter"/>
    <w:uiPriority w:val="9"/>
    <w:unhideWhenUsed/>
    <w:qFormat/>
    <w:rsid w:val="001110FD"/>
    <w:pPr>
      <w:keepNext/>
      <w:keepLines/>
      <w:spacing w:before="200" w:line="276" w:lineRule="auto"/>
      <w:ind w:left="1152" w:hanging="1152"/>
      <w:outlineLvl w:val="5"/>
    </w:pPr>
    <w:rPr>
      <w:rFonts w:asciiTheme="majorHAnsi" w:eastAsiaTheme="majorEastAsia" w:hAnsiTheme="majorHAnsi" w:cstheme="majorBidi"/>
      <w:i/>
      <w:iCs/>
      <w:color w:val="1F4D78" w:themeColor="accent1" w:themeShade="7F"/>
      <w:sz w:val="22"/>
      <w:szCs w:val="22"/>
    </w:rPr>
  </w:style>
  <w:style w:type="paragraph" w:styleId="Titlu7">
    <w:name w:val="heading 7"/>
    <w:aliases w:val="Heading 7 (do not use)"/>
    <w:basedOn w:val="Normal"/>
    <w:next w:val="Normal"/>
    <w:link w:val="Titlu7Caracter"/>
    <w:uiPriority w:val="9"/>
    <w:unhideWhenUsed/>
    <w:qFormat/>
    <w:rsid w:val="001110FD"/>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 w:val="22"/>
      <w:szCs w:val="22"/>
    </w:rPr>
  </w:style>
  <w:style w:type="paragraph" w:styleId="Titlu8">
    <w:name w:val="heading 8"/>
    <w:aliases w:val="Heading 8 (do not use)"/>
    <w:basedOn w:val="Normal"/>
    <w:next w:val="Normal"/>
    <w:link w:val="Titlu8Caracter"/>
    <w:uiPriority w:val="9"/>
    <w:unhideWhenUsed/>
    <w:qFormat/>
    <w:rsid w:val="001110FD"/>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Titlu9">
    <w:name w:val="heading 9"/>
    <w:aliases w:val="Heading 9 (do not use)"/>
    <w:basedOn w:val="Normal"/>
    <w:next w:val="Normal"/>
    <w:link w:val="Titlu9Caracter"/>
    <w:unhideWhenUsed/>
    <w:qFormat/>
    <w:rsid w:val="001110FD"/>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uiPriority w:val="9"/>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body 2,List Paragraph1,Citation List,본문(내용),List Paragraph (numbered (a)),Akapit z listą BS,Outlines a.b.c.,List_Paragraph,Multilevel para_II,Akapit z lista BS,Heading1,Numbered list,List Paragraph 1,Forth level,Bullet1,References,lp1,ANN"/>
    <w:basedOn w:val="Normal"/>
    <w:link w:val="ListparagrafCaracter"/>
    <w:uiPriority w:val="1"/>
    <w:qFormat/>
    <w:rsid w:val="0094405A"/>
    <w:pPr>
      <w:ind w:left="720"/>
      <w:contextualSpacing/>
    </w:pPr>
  </w:style>
  <w:style w:type="table" w:styleId="Tabelgril">
    <w:name w:val="Table Grid"/>
    <w:basedOn w:val="TabelNormal"/>
    <w:uiPriority w:val="39"/>
    <w:rsid w:val="00383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Tabelgril"/>
    <w:uiPriority w:val="39"/>
    <w:rsid w:val="0015764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3Caracter">
    <w:name w:val="Titlu 3 Caracter"/>
    <w:aliases w:val="Heading 3 Char Char Caracter,Attribute Heading Caracter,H3 Caracter,0 Caracter,H31 Caracter,Headline 3 Caracter,h3 Caracter,h31 Caracter,h32 Caracter,3 Caracter,H31 Char Char Caracter,H32 Caracter,H311 Caracter,H33 Caracter,H34 Caracter"/>
    <w:basedOn w:val="Fontdeparagrafimplicit"/>
    <w:link w:val="Titlu3"/>
    <w:uiPriority w:val="9"/>
    <w:rsid w:val="004605A7"/>
    <w:rPr>
      <w:rFonts w:ascii="Calibri Light" w:eastAsia="Times New Roman" w:hAnsi="Calibri Light" w:cs="Times New Roman"/>
      <w:color w:val="1F4D78"/>
      <w:sz w:val="24"/>
      <w:szCs w:val="24"/>
      <w:lang w:val="ro-RO"/>
    </w:rPr>
  </w:style>
  <w:style w:type="character" w:customStyle="1" w:styleId="Titlu4Caracter">
    <w:name w:val="Titlu 4 Caracter"/>
    <w:aliases w:val="H4 Caracter"/>
    <w:basedOn w:val="Fontdeparagrafimplicit"/>
    <w:link w:val="Titlu4"/>
    <w:uiPriority w:val="9"/>
    <w:rsid w:val="004605A7"/>
    <w:rPr>
      <w:rFonts w:ascii="Times New Roman" w:eastAsia="Times New Roman" w:hAnsi="Times New Roman" w:cs="Times New Roman"/>
      <w:b/>
      <w:bCs/>
      <w:sz w:val="24"/>
      <w:szCs w:val="24"/>
    </w:rPr>
  </w:style>
  <w:style w:type="numbering" w:customStyle="1" w:styleId="NoList1">
    <w:name w:val="No List1"/>
    <w:next w:val="FrListare"/>
    <w:uiPriority w:val="99"/>
    <w:semiHidden/>
    <w:unhideWhenUsed/>
    <w:rsid w:val="004605A7"/>
  </w:style>
  <w:style w:type="character" w:styleId="Hyperlink">
    <w:name w:val="Hyperlink"/>
    <w:aliases w:val="Char1 Char Char Char Char Char Char Char Char Char Char Char Char Char Char Char"/>
    <w:uiPriority w:val="99"/>
    <w:rsid w:val="004605A7"/>
    <w:rPr>
      <w:rFonts w:cs="Times New Roman"/>
      <w:color w:val="0000FF"/>
      <w:u w:val="single"/>
    </w:rPr>
  </w:style>
  <w:style w:type="character" w:customStyle="1" w:styleId="uniqueidentificationcodelist">
    <w:name w:val="uniqueidentificationcodelist"/>
    <w:basedOn w:val="Fontdeparagrafimplicit"/>
    <w:rsid w:val="004605A7"/>
  </w:style>
  <w:style w:type="character" w:customStyle="1" w:styleId="ListparagrafCaracter">
    <w:name w:val="Listă paragraf Caracter"/>
    <w:aliases w:val="body 2 Caracter,List Paragraph1 Caracter,Citation List Caracter,본문(내용) Caracter,List Paragraph (numbered (a)) Caracter,Akapit z listą BS Caracter,Outlines a.b.c. Caracter,List_Paragraph Caracter,Multilevel para_II Caracter"/>
    <w:link w:val="Listparagraf"/>
    <w:uiPriority w:val="1"/>
    <w:qFormat/>
    <w:locked/>
    <w:rsid w:val="004605A7"/>
    <w:rPr>
      <w:rFonts w:ascii="Times New Roman" w:eastAsia="Times New Roman" w:hAnsi="Times New Roman" w:cs="Times New Roman"/>
      <w:sz w:val="24"/>
      <w:szCs w:val="24"/>
      <w:lang w:val="ro-RO"/>
    </w:rPr>
  </w:style>
  <w:style w:type="character" w:styleId="Referincomentariu">
    <w:name w:val="annotation reference"/>
    <w:basedOn w:val="Fontdeparagrafimplicit"/>
    <w:uiPriority w:val="99"/>
    <w:semiHidden/>
    <w:unhideWhenUsed/>
    <w:rsid w:val="004605A7"/>
    <w:rPr>
      <w:sz w:val="16"/>
      <w:szCs w:val="16"/>
    </w:rPr>
  </w:style>
  <w:style w:type="paragraph" w:customStyle="1" w:styleId="CommentText1">
    <w:name w:val="Comment Text1"/>
    <w:basedOn w:val="Normal"/>
    <w:next w:val="Textcomentariu"/>
    <w:link w:val="CommentTextChar"/>
    <w:uiPriority w:val="99"/>
    <w:semiHidden/>
    <w:unhideWhenUsed/>
    <w:rsid w:val="004605A7"/>
    <w:pPr>
      <w:spacing w:after="160"/>
    </w:pPr>
    <w:rPr>
      <w:rFonts w:asciiTheme="minorHAnsi" w:eastAsiaTheme="minorHAnsi" w:hAnsiTheme="minorHAnsi" w:cstheme="minorBidi"/>
      <w:sz w:val="20"/>
      <w:szCs w:val="20"/>
      <w:lang w:val="en-US"/>
    </w:rPr>
  </w:style>
  <w:style w:type="character" w:customStyle="1" w:styleId="CommentTextChar">
    <w:name w:val="Comment Text Char"/>
    <w:basedOn w:val="Fontdeparagrafimplicit"/>
    <w:link w:val="CommentText1"/>
    <w:uiPriority w:val="99"/>
    <w:semiHidden/>
    <w:rsid w:val="004605A7"/>
    <w:rPr>
      <w:sz w:val="20"/>
      <w:szCs w:val="20"/>
    </w:rPr>
  </w:style>
  <w:style w:type="paragraph" w:customStyle="1" w:styleId="CommentSubject1">
    <w:name w:val="Comment Subject1"/>
    <w:basedOn w:val="Textcomentariu"/>
    <w:next w:val="Textcomentariu"/>
    <w:uiPriority w:val="99"/>
    <w:semiHidden/>
    <w:unhideWhenUsed/>
    <w:rsid w:val="004605A7"/>
    <w:pPr>
      <w:spacing w:after="160"/>
    </w:pPr>
    <w:rPr>
      <w:rFonts w:ascii="Calibri" w:eastAsia="Calibri" w:hAnsi="Calibri"/>
      <w:b/>
      <w:bCs/>
    </w:rPr>
  </w:style>
  <w:style w:type="character" w:customStyle="1" w:styleId="SubiectComentariuCaracter">
    <w:name w:val="Subiect Comentariu Caracter"/>
    <w:basedOn w:val="CommentTextChar"/>
    <w:link w:val="SubiectComentariu"/>
    <w:uiPriority w:val="99"/>
    <w:semiHidden/>
    <w:rsid w:val="004605A7"/>
    <w:rPr>
      <w:b/>
      <w:bCs/>
      <w:sz w:val="20"/>
      <w:szCs w:val="20"/>
    </w:rPr>
  </w:style>
  <w:style w:type="paragraph" w:customStyle="1" w:styleId="Level1">
    <w:name w:val="Level 1"/>
    <w:basedOn w:val="Normal"/>
    <w:next w:val="Normal"/>
    <w:qFormat/>
    <w:rsid w:val="004605A7"/>
    <w:pPr>
      <w:keepNext/>
      <w:numPr>
        <w:numId w:val="1"/>
      </w:numPr>
      <w:spacing w:before="280" w:after="140" w:line="290" w:lineRule="auto"/>
      <w:jc w:val="both"/>
      <w:outlineLvl w:val="0"/>
    </w:pPr>
    <w:rPr>
      <w:rFonts w:ascii="EYInterstate" w:hAnsi="EYInterstate"/>
      <w:b/>
      <w:bCs/>
      <w:kern w:val="20"/>
      <w:sz w:val="22"/>
      <w:szCs w:val="32"/>
      <w:lang w:val="en-GB"/>
    </w:rPr>
  </w:style>
  <w:style w:type="paragraph" w:customStyle="1" w:styleId="Level2">
    <w:name w:val="Level 2"/>
    <w:basedOn w:val="Normal"/>
    <w:qFormat/>
    <w:rsid w:val="004605A7"/>
    <w:pPr>
      <w:numPr>
        <w:ilvl w:val="1"/>
        <w:numId w:val="1"/>
      </w:numPr>
      <w:spacing w:after="140" w:line="290" w:lineRule="auto"/>
      <w:jc w:val="both"/>
    </w:pPr>
    <w:rPr>
      <w:rFonts w:ascii="EYInterstate" w:hAnsi="EYInterstate"/>
      <w:kern w:val="20"/>
      <w:sz w:val="20"/>
      <w:szCs w:val="28"/>
      <w:lang w:val="en-GB"/>
    </w:rPr>
  </w:style>
  <w:style w:type="paragraph" w:customStyle="1" w:styleId="Level3">
    <w:name w:val="Level 3"/>
    <w:basedOn w:val="Normal"/>
    <w:qFormat/>
    <w:rsid w:val="004605A7"/>
    <w:pPr>
      <w:numPr>
        <w:ilvl w:val="2"/>
        <w:numId w:val="1"/>
      </w:numPr>
      <w:spacing w:after="140" w:line="290" w:lineRule="auto"/>
      <w:jc w:val="both"/>
    </w:pPr>
    <w:rPr>
      <w:rFonts w:ascii="EYInterstate" w:hAnsi="EYInterstate"/>
      <w:kern w:val="20"/>
      <w:sz w:val="20"/>
      <w:szCs w:val="28"/>
      <w:lang w:val="en-GB"/>
    </w:rPr>
  </w:style>
  <w:style w:type="paragraph" w:customStyle="1" w:styleId="Level4">
    <w:name w:val="Level 4"/>
    <w:basedOn w:val="Normal"/>
    <w:qFormat/>
    <w:rsid w:val="004605A7"/>
    <w:pPr>
      <w:numPr>
        <w:ilvl w:val="3"/>
        <w:numId w:val="1"/>
      </w:numPr>
      <w:spacing w:after="140" w:line="290" w:lineRule="auto"/>
      <w:jc w:val="both"/>
    </w:pPr>
    <w:rPr>
      <w:rFonts w:ascii="EYInterstate" w:hAnsi="EYInterstate"/>
      <w:kern w:val="20"/>
      <w:sz w:val="20"/>
      <w:lang w:val="en-GB"/>
    </w:rPr>
  </w:style>
  <w:style w:type="paragraph" w:customStyle="1" w:styleId="Level5">
    <w:name w:val="Level 5"/>
    <w:basedOn w:val="Normal"/>
    <w:qFormat/>
    <w:rsid w:val="004605A7"/>
    <w:pPr>
      <w:numPr>
        <w:ilvl w:val="4"/>
        <w:numId w:val="1"/>
      </w:numPr>
      <w:spacing w:after="140" w:line="290" w:lineRule="auto"/>
      <w:jc w:val="both"/>
    </w:pPr>
    <w:rPr>
      <w:rFonts w:ascii="EYInterstate" w:hAnsi="EYInterstate"/>
      <w:kern w:val="20"/>
      <w:sz w:val="20"/>
      <w:lang w:val="en-GB"/>
    </w:rPr>
  </w:style>
  <w:style w:type="paragraph" w:customStyle="1" w:styleId="Level6">
    <w:name w:val="Level 6"/>
    <w:basedOn w:val="Normal"/>
    <w:rsid w:val="004605A7"/>
    <w:pPr>
      <w:numPr>
        <w:ilvl w:val="5"/>
        <w:numId w:val="1"/>
      </w:numPr>
      <w:spacing w:after="140" w:line="290" w:lineRule="auto"/>
      <w:jc w:val="both"/>
    </w:pPr>
    <w:rPr>
      <w:rFonts w:ascii="EYInterstate" w:hAnsi="EYInterstate"/>
      <w:kern w:val="20"/>
      <w:sz w:val="20"/>
      <w:lang w:val="en-GB"/>
    </w:rPr>
  </w:style>
  <w:style w:type="paragraph" w:customStyle="1" w:styleId="Level7">
    <w:name w:val="Level 7"/>
    <w:basedOn w:val="Normal"/>
    <w:rsid w:val="004605A7"/>
    <w:pPr>
      <w:numPr>
        <w:ilvl w:val="6"/>
        <w:numId w:val="1"/>
      </w:numPr>
      <w:spacing w:after="140" w:line="290" w:lineRule="auto"/>
      <w:jc w:val="both"/>
      <w:outlineLvl w:val="6"/>
    </w:pPr>
    <w:rPr>
      <w:rFonts w:ascii="EYInterstate" w:hAnsi="EYInterstate"/>
      <w:kern w:val="20"/>
      <w:sz w:val="20"/>
      <w:lang w:val="en-GB"/>
    </w:rPr>
  </w:style>
  <w:style w:type="paragraph" w:customStyle="1" w:styleId="Level8">
    <w:name w:val="Level 8"/>
    <w:basedOn w:val="Normal"/>
    <w:rsid w:val="004605A7"/>
    <w:pPr>
      <w:numPr>
        <w:ilvl w:val="7"/>
        <w:numId w:val="1"/>
      </w:numPr>
      <w:spacing w:after="140" w:line="290" w:lineRule="auto"/>
      <w:jc w:val="both"/>
      <w:outlineLvl w:val="7"/>
    </w:pPr>
    <w:rPr>
      <w:rFonts w:ascii="EYInterstate" w:hAnsi="EYInterstate"/>
      <w:kern w:val="20"/>
      <w:sz w:val="20"/>
      <w:lang w:val="en-GB"/>
    </w:rPr>
  </w:style>
  <w:style w:type="paragraph" w:customStyle="1" w:styleId="Level9">
    <w:name w:val="Level 9"/>
    <w:basedOn w:val="Normal"/>
    <w:rsid w:val="004605A7"/>
    <w:pPr>
      <w:numPr>
        <w:ilvl w:val="8"/>
        <w:numId w:val="1"/>
      </w:numPr>
      <w:spacing w:after="140" w:line="290" w:lineRule="auto"/>
      <w:jc w:val="both"/>
      <w:outlineLvl w:val="8"/>
    </w:pPr>
    <w:rPr>
      <w:rFonts w:ascii="EYInterstate" w:hAnsi="EYInterstate"/>
      <w:kern w:val="20"/>
      <w:sz w:val="20"/>
      <w:lang w:val="en-GB"/>
    </w:rPr>
  </w:style>
  <w:style w:type="paragraph" w:customStyle="1" w:styleId="TableParagraph">
    <w:name w:val="Table Paragraph"/>
    <w:basedOn w:val="Normal"/>
    <w:uiPriority w:val="1"/>
    <w:qFormat/>
    <w:rsid w:val="004605A7"/>
    <w:pPr>
      <w:widowControl w:val="0"/>
      <w:autoSpaceDE w:val="0"/>
      <w:autoSpaceDN w:val="0"/>
      <w:ind w:left="106"/>
    </w:pPr>
    <w:rPr>
      <w:rFonts w:ascii="Calibri" w:eastAsia="Calibri" w:hAnsi="Calibri" w:cs="Calibri"/>
      <w:sz w:val="22"/>
      <w:szCs w:val="22"/>
      <w:lang w:eastAsia="ro-RO" w:bidi="ro-RO"/>
    </w:rPr>
  </w:style>
  <w:style w:type="character" w:customStyle="1" w:styleId="fnormallist">
    <w:name w:val="f_normallist"/>
    <w:rsid w:val="004605A7"/>
  </w:style>
  <w:style w:type="character" w:customStyle="1" w:styleId="fui">
    <w:name w:val="f_ui"/>
    <w:rsid w:val="004605A7"/>
  </w:style>
  <w:style w:type="character" w:customStyle="1" w:styleId="FollowedHyperlink1">
    <w:name w:val="FollowedHyperlink1"/>
    <w:basedOn w:val="Fontdeparagrafimplicit"/>
    <w:uiPriority w:val="99"/>
    <w:semiHidden/>
    <w:unhideWhenUsed/>
    <w:rsid w:val="004605A7"/>
    <w:rPr>
      <w:color w:val="954F72"/>
      <w:u w:val="single"/>
    </w:rPr>
  </w:style>
  <w:style w:type="paragraph" w:customStyle="1" w:styleId="Heading11">
    <w:name w:val="Heading 11"/>
    <w:basedOn w:val="Normal"/>
    <w:next w:val="Normal"/>
    <w:uiPriority w:val="9"/>
    <w:qFormat/>
    <w:rsid w:val="004605A7"/>
    <w:pPr>
      <w:keepNext/>
      <w:keepLines/>
      <w:spacing w:before="240" w:line="259" w:lineRule="auto"/>
      <w:outlineLvl w:val="0"/>
    </w:pPr>
    <w:rPr>
      <w:rFonts w:ascii="Calibri Light" w:hAnsi="Calibri Light"/>
      <w:color w:val="2E74B5"/>
      <w:sz w:val="32"/>
      <w:szCs w:val="32"/>
    </w:rPr>
  </w:style>
  <w:style w:type="paragraph" w:customStyle="1" w:styleId="Heading31">
    <w:name w:val="Heading 31"/>
    <w:basedOn w:val="Normal"/>
    <w:next w:val="Normal"/>
    <w:uiPriority w:val="9"/>
    <w:semiHidden/>
    <w:unhideWhenUsed/>
    <w:qFormat/>
    <w:rsid w:val="004605A7"/>
    <w:pPr>
      <w:keepNext/>
      <w:keepLines/>
      <w:spacing w:before="40" w:line="259" w:lineRule="auto"/>
      <w:outlineLvl w:val="2"/>
    </w:pPr>
    <w:rPr>
      <w:rFonts w:ascii="Calibri Light" w:hAnsi="Calibri Light"/>
      <w:color w:val="1F4D78"/>
    </w:rPr>
  </w:style>
  <w:style w:type="numbering" w:customStyle="1" w:styleId="NoList11">
    <w:name w:val="No List11"/>
    <w:next w:val="FrListare"/>
    <w:uiPriority w:val="99"/>
    <w:semiHidden/>
    <w:unhideWhenUsed/>
    <w:rsid w:val="004605A7"/>
  </w:style>
  <w:style w:type="table" w:customStyle="1" w:styleId="TableGrid11">
    <w:name w:val="Table Grid11"/>
    <w:basedOn w:val="TabelNormal"/>
    <w:next w:val="Tabelgril"/>
    <w:uiPriority w:val="39"/>
    <w:rsid w:val="004605A7"/>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basedOn w:val="Fontdeparagrafimplicit"/>
    <w:uiPriority w:val="22"/>
    <w:qFormat/>
    <w:rsid w:val="004605A7"/>
    <w:rPr>
      <w:b/>
      <w:bCs/>
    </w:rPr>
  </w:style>
  <w:style w:type="character" w:customStyle="1" w:styleId="MSGENFONTSTYLENAMETEMPLATEROLEMSGENFONTSTYLENAMEBYROLETEXT">
    <w:name w:val="MSG_EN_FONT_STYLE_NAME_TEMPLATE_ROLE MSG_EN_FONT_STYLE_NAME_BY_ROLE_TEXT_"/>
    <w:link w:val="MSGENFONTSTYLENAMETEMPLATEROLEMSGENFONTSTYLENAMEBYROLETEXT1"/>
    <w:uiPriority w:val="99"/>
    <w:rsid w:val="004605A7"/>
    <w:rPr>
      <w:rFonts w:ascii="Arial" w:hAnsi="Arial" w:cs="Arial"/>
      <w:shd w:val="clear" w:color="auto" w:fill="FFFFFF"/>
    </w:rPr>
  </w:style>
  <w:style w:type="paragraph" w:customStyle="1" w:styleId="MSGENFONTSTYLENAMETEMPLATEROLEMSGENFONTSTYLENAMEBYROLETEXT1">
    <w:name w:val="MSG_EN_FONT_STYLE_NAME_TEMPLATE_ROLE MSG_EN_FONT_STYLE_NAME_BY_ROLE_TEXT1"/>
    <w:basedOn w:val="Normal"/>
    <w:link w:val="MSGENFONTSTYLENAMETEMPLATEROLEMSGENFONTSTYLENAMEBYROLETEXT"/>
    <w:uiPriority w:val="99"/>
    <w:rsid w:val="004605A7"/>
    <w:pPr>
      <w:widowControl w:val="0"/>
      <w:shd w:val="clear" w:color="auto" w:fill="FFFFFF"/>
      <w:spacing w:before="360" w:line="293" w:lineRule="exact"/>
      <w:ind w:hanging="480"/>
    </w:pPr>
    <w:rPr>
      <w:rFonts w:ascii="Arial" w:eastAsiaTheme="minorHAnsi" w:hAnsi="Arial" w:cs="Arial"/>
      <w:sz w:val="22"/>
      <w:szCs w:val="22"/>
      <w:lang w:val="en-US"/>
    </w:rPr>
  </w:style>
  <w:style w:type="character" w:customStyle="1" w:styleId="UnresolvedMention1">
    <w:name w:val="Unresolved Mention1"/>
    <w:basedOn w:val="Fontdeparagrafimplicit"/>
    <w:uiPriority w:val="99"/>
    <w:semiHidden/>
    <w:unhideWhenUsed/>
    <w:rsid w:val="004605A7"/>
    <w:rPr>
      <w:color w:val="605E5C"/>
      <w:shd w:val="clear" w:color="auto" w:fill="E1DFDD"/>
    </w:rPr>
  </w:style>
  <w:style w:type="paragraph" w:customStyle="1" w:styleId="Pa11">
    <w:name w:val="Pa11"/>
    <w:basedOn w:val="Default"/>
    <w:next w:val="Default"/>
    <w:uiPriority w:val="99"/>
    <w:rsid w:val="004605A7"/>
    <w:pPr>
      <w:spacing w:line="161" w:lineRule="atLeast"/>
    </w:pPr>
    <w:rPr>
      <w:rFonts w:ascii="Aller Light" w:hAnsi="Aller Light" w:cs="Times New Roman"/>
      <w:color w:val="auto"/>
      <w:lang w:val="ro-RO"/>
    </w:rPr>
  </w:style>
  <w:style w:type="character" w:customStyle="1" w:styleId="UnresolvedMention2">
    <w:name w:val="Unresolved Mention2"/>
    <w:basedOn w:val="Fontdeparagrafimplicit"/>
    <w:uiPriority w:val="99"/>
    <w:semiHidden/>
    <w:unhideWhenUsed/>
    <w:rsid w:val="004605A7"/>
    <w:rPr>
      <w:color w:val="605E5C"/>
      <w:shd w:val="clear" w:color="auto" w:fill="E1DFDD"/>
    </w:rPr>
  </w:style>
  <w:style w:type="character" w:customStyle="1" w:styleId="Other">
    <w:name w:val="Other_"/>
    <w:basedOn w:val="Fontdeparagrafimplicit"/>
    <w:link w:val="Other0"/>
    <w:rsid w:val="004605A7"/>
    <w:rPr>
      <w:rFonts w:ascii="Calibri" w:eastAsia="Calibri" w:hAnsi="Calibri" w:cs="Calibri"/>
      <w:shd w:val="clear" w:color="auto" w:fill="FFFFFF"/>
    </w:rPr>
  </w:style>
  <w:style w:type="paragraph" w:customStyle="1" w:styleId="Other0">
    <w:name w:val="Other"/>
    <w:basedOn w:val="Normal"/>
    <w:link w:val="Other"/>
    <w:rsid w:val="004605A7"/>
    <w:pPr>
      <w:widowControl w:val="0"/>
      <w:shd w:val="clear" w:color="auto" w:fill="FFFFFF"/>
    </w:pPr>
    <w:rPr>
      <w:rFonts w:ascii="Calibri" w:eastAsia="Calibri" w:hAnsi="Calibri" w:cs="Calibri"/>
      <w:sz w:val="22"/>
      <w:szCs w:val="22"/>
      <w:lang w:val="en-US"/>
    </w:rPr>
  </w:style>
  <w:style w:type="character" w:customStyle="1" w:styleId="Heading1Char1">
    <w:name w:val="Heading 1 Char1"/>
    <w:basedOn w:val="Fontdeparagrafimplicit"/>
    <w:uiPriority w:val="9"/>
    <w:rsid w:val="004605A7"/>
    <w:rPr>
      <w:rFonts w:ascii="Calibri Light" w:eastAsia="Times New Roman" w:hAnsi="Calibri Light" w:cs="Times New Roman"/>
      <w:color w:val="2E74B5"/>
      <w:sz w:val="32"/>
      <w:szCs w:val="32"/>
    </w:rPr>
  </w:style>
  <w:style w:type="character" w:customStyle="1" w:styleId="Heading3Char1">
    <w:name w:val="Heading 3 Char1"/>
    <w:basedOn w:val="Fontdeparagrafimplicit"/>
    <w:uiPriority w:val="9"/>
    <w:semiHidden/>
    <w:rsid w:val="004605A7"/>
    <w:rPr>
      <w:rFonts w:ascii="Calibri Light" w:eastAsia="Times New Roman" w:hAnsi="Calibri Light" w:cs="Times New Roman"/>
      <w:color w:val="1F4D78"/>
      <w:sz w:val="24"/>
      <w:szCs w:val="24"/>
    </w:rPr>
  </w:style>
  <w:style w:type="character" w:customStyle="1" w:styleId="Heading1">
    <w:name w:val="Heading #1_"/>
    <w:basedOn w:val="Fontdeparagrafimplicit"/>
    <w:link w:val="Heading10"/>
    <w:rsid w:val="004605A7"/>
    <w:rPr>
      <w:rFonts w:ascii="Arial" w:eastAsia="Arial" w:hAnsi="Arial" w:cs="Arial"/>
      <w:sz w:val="19"/>
      <w:szCs w:val="19"/>
      <w:shd w:val="clear" w:color="auto" w:fill="FFFFFF"/>
    </w:rPr>
  </w:style>
  <w:style w:type="paragraph" w:customStyle="1" w:styleId="Heading10">
    <w:name w:val="Heading #1"/>
    <w:basedOn w:val="Normal"/>
    <w:link w:val="Heading1"/>
    <w:rsid w:val="004605A7"/>
    <w:pPr>
      <w:shd w:val="clear" w:color="auto" w:fill="FFFFFF"/>
      <w:spacing w:line="0" w:lineRule="atLeast"/>
      <w:ind w:hanging="320"/>
      <w:outlineLvl w:val="0"/>
    </w:pPr>
    <w:rPr>
      <w:rFonts w:ascii="Arial" w:eastAsia="Arial" w:hAnsi="Arial" w:cs="Arial"/>
      <w:sz w:val="19"/>
      <w:szCs w:val="19"/>
      <w:lang w:val="en-US"/>
    </w:rPr>
  </w:style>
  <w:style w:type="paragraph" w:styleId="Textcomentariu">
    <w:name w:val="annotation text"/>
    <w:basedOn w:val="Normal"/>
    <w:link w:val="TextcomentariuCaracter"/>
    <w:uiPriority w:val="99"/>
    <w:unhideWhenUsed/>
    <w:rsid w:val="004605A7"/>
    <w:rPr>
      <w:sz w:val="20"/>
      <w:szCs w:val="20"/>
    </w:rPr>
  </w:style>
  <w:style w:type="character" w:customStyle="1" w:styleId="TextcomentariuCaracter">
    <w:name w:val="Text comentariu Caracter"/>
    <w:basedOn w:val="Fontdeparagrafimplicit"/>
    <w:link w:val="Textcomentariu"/>
    <w:uiPriority w:val="99"/>
    <w:rsid w:val="004605A7"/>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4605A7"/>
    <w:rPr>
      <w:rFonts w:asciiTheme="minorHAnsi" w:eastAsiaTheme="minorHAnsi" w:hAnsiTheme="minorHAnsi" w:cstheme="minorBidi"/>
      <w:b/>
      <w:bCs/>
      <w:lang w:val="en-US"/>
    </w:rPr>
  </w:style>
  <w:style w:type="character" w:customStyle="1" w:styleId="CommentSubjectChar1">
    <w:name w:val="Comment Subject Char1"/>
    <w:basedOn w:val="TextcomentariuCaracter"/>
    <w:uiPriority w:val="99"/>
    <w:semiHidden/>
    <w:rsid w:val="004605A7"/>
    <w:rPr>
      <w:rFonts w:ascii="Times New Roman" w:eastAsia="Times New Roman" w:hAnsi="Times New Roman" w:cs="Times New Roman"/>
      <w:b/>
      <w:bCs/>
      <w:sz w:val="20"/>
      <w:szCs w:val="20"/>
      <w:lang w:val="ro-RO"/>
    </w:rPr>
  </w:style>
  <w:style w:type="character" w:styleId="HyperlinkParcurs">
    <w:name w:val="FollowedHyperlink"/>
    <w:basedOn w:val="Fontdeparagrafimplicit"/>
    <w:uiPriority w:val="99"/>
    <w:semiHidden/>
    <w:unhideWhenUsed/>
    <w:rsid w:val="004605A7"/>
    <w:rPr>
      <w:color w:val="954F72" w:themeColor="followedHyperlink"/>
      <w:u w:val="single"/>
    </w:rPr>
  </w:style>
  <w:style w:type="paragraph" w:customStyle="1" w:styleId="DefaultText">
    <w:name w:val="Default Text"/>
    <w:basedOn w:val="Normal"/>
    <w:rsid w:val="0029632C"/>
    <w:rPr>
      <w:szCs w:val="20"/>
    </w:rPr>
  </w:style>
  <w:style w:type="character" w:customStyle="1" w:styleId="q4iawc">
    <w:name w:val="q4iawc"/>
    <w:basedOn w:val="Fontdeparagrafimplicit"/>
    <w:rsid w:val="00926C8F"/>
  </w:style>
  <w:style w:type="character" w:customStyle="1" w:styleId="viiyi">
    <w:name w:val="viiyi"/>
    <w:basedOn w:val="Fontdeparagrafimplicit"/>
    <w:rsid w:val="00926C8F"/>
  </w:style>
  <w:style w:type="character" w:customStyle="1" w:styleId="Titlu5Caracter">
    <w:name w:val="Titlu 5 Caracter"/>
    <w:basedOn w:val="Fontdeparagrafimplicit"/>
    <w:link w:val="Titlu5"/>
    <w:uiPriority w:val="9"/>
    <w:rsid w:val="001110FD"/>
    <w:rPr>
      <w:rFonts w:asciiTheme="majorHAnsi" w:eastAsiaTheme="majorEastAsia" w:hAnsiTheme="majorHAnsi" w:cstheme="majorBidi"/>
      <w:color w:val="1F4D78" w:themeColor="accent1" w:themeShade="7F"/>
      <w:lang w:val="ro-RO"/>
    </w:rPr>
  </w:style>
  <w:style w:type="character" w:customStyle="1" w:styleId="Titlu6Caracter">
    <w:name w:val="Titlu 6 Caracter"/>
    <w:basedOn w:val="Fontdeparagrafimplicit"/>
    <w:link w:val="Titlu6"/>
    <w:uiPriority w:val="9"/>
    <w:rsid w:val="001110FD"/>
    <w:rPr>
      <w:rFonts w:asciiTheme="majorHAnsi" w:eastAsiaTheme="majorEastAsia" w:hAnsiTheme="majorHAnsi" w:cstheme="majorBidi"/>
      <w:i/>
      <w:iCs/>
      <w:color w:val="1F4D78" w:themeColor="accent1" w:themeShade="7F"/>
      <w:lang w:val="ro-RO"/>
    </w:rPr>
  </w:style>
  <w:style w:type="character" w:customStyle="1" w:styleId="Titlu7Caracter">
    <w:name w:val="Titlu 7 Caracter"/>
    <w:aliases w:val="Heading 7 (do not use) Caracter"/>
    <w:basedOn w:val="Fontdeparagrafimplicit"/>
    <w:link w:val="Titlu7"/>
    <w:uiPriority w:val="9"/>
    <w:rsid w:val="001110FD"/>
    <w:rPr>
      <w:rFonts w:asciiTheme="majorHAnsi" w:eastAsiaTheme="majorEastAsia" w:hAnsiTheme="majorHAnsi" w:cstheme="majorBidi"/>
      <w:i/>
      <w:iCs/>
      <w:color w:val="404040" w:themeColor="text1" w:themeTint="BF"/>
      <w:lang w:val="ro-RO"/>
    </w:rPr>
  </w:style>
  <w:style w:type="character" w:customStyle="1" w:styleId="Titlu8Caracter">
    <w:name w:val="Titlu 8 Caracter"/>
    <w:aliases w:val="Heading 8 (do not use) Caracter"/>
    <w:basedOn w:val="Fontdeparagrafimplicit"/>
    <w:link w:val="Titlu8"/>
    <w:uiPriority w:val="9"/>
    <w:rsid w:val="001110FD"/>
    <w:rPr>
      <w:rFonts w:asciiTheme="majorHAnsi" w:eastAsiaTheme="majorEastAsia" w:hAnsiTheme="majorHAnsi" w:cstheme="majorBidi"/>
      <w:color w:val="404040" w:themeColor="text1" w:themeTint="BF"/>
      <w:sz w:val="20"/>
      <w:szCs w:val="20"/>
      <w:lang w:val="ro-RO"/>
    </w:rPr>
  </w:style>
  <w:style w:type="character" w:customStyle="1" w:styleId="Titlu9Caracter">
    <w:name w:val="Titlu 9 Caracter"/>
    <w:aliases w:val="Heading 9 (do not use) Caracter"/>
    <w:basedOn w:val="Fontdeparagrafimplicit"/>
    <w:link w:val="Titlu9"/>
    <w:rsid w:val="001110FD"/>
    <w:rPr>
      <w:rFonts w:asciiTheme="majorHAnsi" w:eastAsiaTheme="majorEastAsia" w:hAnsiTheme="majorHAnsi" w:cstheme="majorBidi"/>
      <w:i/>
      <w:iCs/>
      <w:color w:val="404040" w:themeColor="text1" w:themeTint="BF"/>
      <w:sz w:val="20"/>
      <w:szCs w:val="20"/>
      <w:lang w:val="ro-RO"/>
    </w:rPr>
  </w:style>
  <w:style w:type="character" w:customStyle="1" w:styleId="salnbdy">
    <w:name w:val="s_aln_bdy"/>
    <w:basedOn w:val="Fontdeparagrafimplicit"/>
    <w:rsid w:val="001110FD"/>
  </w:style>
  <w:style w:type="character" w:customStyle="1" w:styleId="slitbdy">
    <w:name w:val="s_lit_bdy"/>
    <w:basedOn w:val="Fontdeparagrafimplicit"/>
    <w:rsid w:val="001110FD"/>
  </w:style>
  <w:style w:type="character" w:customStyle="1" w:styleId="conf-summaryname-text">
    <w:name w:val="conf-summary__name-text"/>
    <w:basedOn w:val="Fontdeparagrafimplicit"/>
    <w:rsid w:val="001110FD"/>
  </w:style>
  <w:style w:type="paragraph" w:customStyle="1" w:styleId="instruct">
    <w:name w:val="instruct"/>
    <w:basedOn w:val="Normal"/>
    <w:rsid w:val="00AC0426"/>
    <w:pPr>
      <w:widowControl w:val="0"/>
      <w:autoSpaceDE w:val="0"/>
      <w:autoSpaceDN w:val="0"/>
      <w:adjustRightInd w:val="0"/>
      <w:spacing w:before="40" w:after="40"/>
    </w:pPr>
    <w:rPr>
      <w:rFonts w:ascii="Trebuchet MS" w:hAnsi="Trebuchet MS" w:cs="Arial"/>
      <w:i/>
      <w:iCs/>
      <w:sz w:val="20"/>
      <w:szCs w:val="21"/>
      <w:lang w:eastAsia="sk-SK"/>
    </w:rPr>
  </w:style>
  <w:style w:type="paragraph" w:customStyle="1" w:styleId="pf0">
    <w:name w:val="pf0"/>
    <w:basedOn w:val="Normal"/>
    <w:rsid w:val="00AC0426"/>
    <w:pPr>
      <w:spacing w:before="100" w:beforeAutospacing="1" w:after="100" w:afterAutospacing="1"/>
    </w:pPr>
    <w:rPr>
      <w:lang w:eastAsia="ro-RO"/>
    </w:rPr>
  </w:style>
  <w:style w:type="character" w:customStyle="1" w:styleId="cf01">
    <w:name w:val="cf01"/>
    <w:basedOn w:val="Fontdeparagrafimplicit"/>
    <w:rsid w:val="00AC0426"/>
    <w:rPr>
      <w:rFonts w:ascii="Segoe UI" w:hAnsi="Segoe UI" w:cs="Segoe UI" w:hint="default"/>
      <w:sz w:val="18"/>
      <w:szCs w:val="18"/>
    </w:rPr>
  </w:style>
  <w:style w:type="character" w:customStyle="1" w:styleId="cf11">
    <w:name w:val="cf11"/>
    <w:basedOn w:val="Fontdeparagrafimplicit"/>
    <w:rsid w:val="00AC0426"/>
    <w:rPr>
      <w:rFonts w:ascii="Segoe UI" w:hAnsi="Segoe UI" w:cs="Segoe UI" w:hint="default"/>
      <w:sz w:val="18"/>
      <w:szCs w:val="18"/>
    </w:rPr>
  </w:style>
  <w:style w:type="paragraph" w:customStyle="1" w:styleId="pf1">
    <w:name w:val="pf1"/>
    <w:basedOn w:val="Normal"/>
    <w:rsid w:val="00AC0426"/>
    <w:pPr>
      <w:spacing w:before="100" w:beforeAutospacing="1" w:after="100" w:afterAutospacing="1"/>
    </w:pPr>
    <w:rPr>
      <w:lang w:eastAsia="ro-RO"/>
    </w:rPr>
  </w:style>
  <w:style w:type="character" w:customStyle="1" w:styleId="cf31">
    <w:name w:val="cf31"/>
    <w:basedOn w:val="Fontdeparagrafimplicit"/>
    <w:rsid w:val="00AC0426"/>
    <w:rPr>
      <w:rFonts w:ascii="Segoe UI" w:hAnsi="Segoe UI" w:cs="Segoe UI" w:hint="default"/>
      <w:sz w:val="18"/>
      <w:szCs w:val="18"/>
      <w:shd w:val="clear" w:color="auto" w:fill="FFFFFF"/>
    </w:rPr>
  </w:style>
  <w:style w:type="paragraph" w:styleId="NormalWeb">
    <w:name w:val="Normal (Web)"/>
    <w:basedOn w:val="Normal"/>
    <w:uiPriority w:val="99"/>
    <w:unhideWhenUsed/>
    <w:rsid w:val="00AC0426"/>
    <w:pPr>
      <w:spacing w:before="100" w:beforeAutospacing="1" w:after="100" w:afterAutospacing="1"/>
    </w:pPr>
    <w:rPr>
      <w:lang w:eastAsia="ro-RO"/>
    </w:rPr>
  </w:style>
  <w:style w:type="character" w:customStyle="1" w:styleId="BodyText21">
    <w:name w:val="Body Text2"/>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character" w:customStyle="1" w:styleId="BodyText3">
    <w:name w:val="Body Text3"/>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character" w:customStyle="1" w:styleId="BodyText4">
    <w:name w:val="Body Text4"/>
    <w:basedOn w:val="Bodytext"/>
    <w:rsid w:val="00D31949"/>
    <w:rPr>
      <w:rFonts w:ascii="Arial Narrow" w:eastAsia="Arial Narrow" w:hAnsi="Arial Narrow" w:cs="Arial Narrow"/>
      <w:b w:val="0"/>
      <w:bCs w:val="0"/>
      <w:i w:val="0"/>
      <w:iCs w:val="0"/>
      <w:smallCaps w:val="0"/>
      <w:strike w:val="0"/>
      <w:spacing w:val="0"/>
      <w:w w:val="100"/>
      <w:sz w:val="21"/>
      <w:szCs w:val="21"/>
      <w:shd w:val="clear" w:color="auto" w:fill="FFFFFF"/>
    </w:rPr>
  </w:style>
  <w:style w:type="character" w:customStyle="1" w:styleId="Bodytext40">
    <w:name w:val="Body text (4)_"/>
    <w:basedOn w:val="Fontdeparagrafimplicit"/>
    <w:rsid w:val="00D31949"/>
    <w:rPr>
      <w:rFonts w:ascii="Arial Narrow" w:eastAsia="Arial Narrow" w:hAnsi="Arial Narrow" w:cs="Arial Narrow"/>
      <w:b w:val="0"/>
      <w:bCs w:val="0"/>
      <w:i w:val="0"/>
      <w:iCs w:val="0"/>
      <w:smallCaps w:val="0"/>
      <w:strike w:val="0"/>
      <w:spacing w:val="0"/>
      <w:sz w:val="21"/>
      <w:szCs w:val="21"/>
    </w:rPr>
  </w:style>
  <w:style w:type="character" w:customStyle="1" w:styleId="Bodytext41">
    <w:name w:val="Body text (4)"/>
    <w:basedOn w:val="Bodytext40"/>
    <w:rsid w:val="00D31949"/>
    <w:rPr>
      <w:rFonts w:ascii="Arial Narrow" w:eastAsia="Arial Narrow" w:hAnsi="Arial Narrow" w:cs="Arial Narrow"/>
      <w:b w:val="0"/>
      <w:bCs w:val="0"/>
      <w:i w:val="0"/>
      <w:iCs w:val="0"/>
      <w:smallCaps w:val="0"/>
      <w:strike w:val="0"/>
      <w:spacing w:val="0"/>
      <w:sz w:val="21"/>
      <w:szCs w:val="21"/>
    </w:rPr>
  </w:style>
  <w:style w:type="character" w:customStyle="1" w:styleId="Bodytext9pt">
    <w:name w:val="Body text + 9 pt"/>
    <w:basedOn w:val="Bodytext"/>
    <w:rsid w:val="00D31949"/>
    <w:rPr>
      <w:rFonts w:ascii="Arial Narrow" w:eastAsia="Arial Narrow" w:hAnsi="Arial Narrow" w:cs="Arial Narrow"/>
      <w:b w:val="0"/>
      <w:bCs w:val="0"/>
      <w:i w:val="0"/>
      <w:iCs w:val="0"/>
      <w:smallCaps w:val="0"/>
      <w:strike w:val="0"/>
      <w:spacing w:val="0"/>
      <w:w w:val="100"/>
      <w:sz w:val="18"/>
      <w:szCs w:val="18"/>
      <w:u w:val="single"/>
      <w:shd w:val="clear" w:color="auto" w:fill="FFFFFF"/>
    </w:rPr>
  </w:style>
  <w:style w:type="character" w:customStyle="1" w:styleId="BodyText6">
    <w:name w:val="Body Text6"/>
    <w:basedOn w:val="Bodytext"/>
    <w:rsid w:val="00D31949"/>
    <w:rPr>
      <w:rFonts w:ascii="Arial Narrow" w:eastAsia="Arial Narrow" w:hAnsi="Arial Narrow" w:cs="Arial Narrow"/>
      <w:b w:val="0"/>
      <w:bCs w:val="0"/>
      <w:i w:val="0"/>
      <w:iCs w:val="0"/>
      <w:smallCaps w:val="0"/>
      <w:strike w:val="0"/>
      <w:spacing w:val="0"/>
      <w:w w:val="100"/>
      <w:sz w:val="21"/>
      <w:szCs w:val="21"/>
      <w:shd w:val="clear" w:color="auto" w:fill="FFFFFF"/>
    </w:rPr>
  </w:style>
  <w:style w:type="character" w:customStyle="1" w:styleId="BodyText7">
    <w:name w:val="Body Text7"/>
    <w:basedOn w:val="Bodytext"/>
    <w:rsid w:val="00D31949"/>
    <w:rPr>
      <w:rFonts w:ascii="Arial Narrow" w:eastAsia="Arial Narrow" w:hAnsi="Arial Narrow" w:cs="Arial Narrow"/>
      <w:b w:val="0"/>
      <w:bCs w:val="0"/>
      <w:i w:val="0"/>
      <w:iCs w:val="0"/>
      <w:smallCaps w:val="0"/>
      <w:strike w:val="0"/>
      <w:spacing w:val="0"/>
      <w:w w:val="100"/>
      <w:sz w:val="21"/>
      <w:szCs w:val="21"/>
      <w:shd w:val="clear" w:color="auto" w:fill="FFFFFF"/>
    </w:rPr>
  </w:style>
  <w:style w:type="character" w:customStyle="1" w:styleId="Bodytext5">
    <w:name w:val="Body text (5)_"/>
    <w:basedOn w:val="Fontdeparagrafimplicit"/>
    <w:rsid w:val="00D31949"/>
    <w:rPr>
      <w:rFonts w:ascii="Arial Narrow" w:eastAsia="Arial Narrow" w:hAnsi="Arial Narrow" w:cs="Arial Narrow"/>
      <w:b w:val="0"/>
      <w:bCs w:val="0"/>
      <w:i w:val="0"/>
      <w:iCs w:val="0"/>
      <w:smallCaps w:val="0"/>
      <w:strike w:val="0"/>
      <w:spacing w:val="0"/>
      <w:w w:val="100"/>
      <w:sz w:val="21"/>
      <w:szCs w:val="21"/>
    </w:rPr>
  </w:style>
  <w:style w:type="character" w:customStyle="1" w:styleId="Bodytext5NotItalic">
    <w:name w:val="Body text (5) + Not Italic"/>
    <w:basedOn w:val="Bodytext5"/>
    <w:rsid w:val="00D31949"/>
    <w:rPr>
      <w:rFonts w:ascii="Arial Narrow" w:eastAsia="Arial Narrow" w:hAnsi="Arial Narrow" w:cs="Arial Narrow"/>
      <w:b w:val="0"/>
      <w:bCs w:val="0"/>
      <w:i/>
      <w:iCs/>
      <w:smallCaps w:val="0"/>
      <w:strike w:val="0"/>
      <w:spacing w:val="0"/>
      <w:w w:val="100"/>
      <w:sz w:val="21"/>
      <w:szCs w:val="21"/>
    </w:rPr>
  </w:style>
  <w:style w:type="character" w:customStyle="1" w:styleId="Bodytext50">
    <w:name w:val="Body text (5)"/>
    <w:basedOn w:val="Bodytext5"/>
    <w:rsid w:val="00D31949"/>
    <w:rPr>
      <w:rFonts w:ascii="Arial Narrow" w:eastAsia="Arial Narrow" w:hAnsi="Arial Narrow" w:cs="Arial Narrow"/>
      <w:b w:val="0"/>
      <w:bCs w:val="0"/>
      <w:i w:val="0"/>
      <w:iCs w:val="0"/>
      <w:smallCaps w:val="0"/>
      <w:strike w:val="0"/>
      <w:spacing w:val="0"/>
      <w:w w:val="100"/>
      <w:sz w:val="21"/>
      <w:szCs w:val="21"/>
    </w:rPr>
  </w:style>
  <w:style w:type="character" w:customStyle="1" w:styleId="BodyText8">
    <w:name w:val="Body Text8"/>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character" w:customStyle="1" w:styleId="BodytextItalic">
    <w:name w:val="Body text + Italic"/>
    <w:basedOn w:val="Bodytext"/>
    <w:rsid w:val="00D31949"/>
    <w:rPr>
      <w:rFonts w:ascii="Arial Narrow" w:eastAsia="Arial Narrow" w:hAnsi="Arial Narrow" w:cs="Arial Narrow"/>
      <w:b w:val="0"/>
      <w:bCs w:val="0"/>
      <w:i/>
      <w:iCs/>
      <w:smallCaps w:val="0"/>
      <w:strike w:val="0"/>
      <w:spacing w:val="0"/>
      <w:w w:val="100"/>
      <w:sz w:val="21"/>
      <w:szCs w:val="21"/>
      <w:shd w:val="clear" w:color="auto" w:fill="FFFFFF"/>
    </w:rPr>
  </w:style>
  <w:style w:type="character" w:customStyle="1" w:styleId="BodyText9">
    <w:name w:val="Body Text9"/>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paragraph" w:customStyle="1" w:styleId="BodyText11">
    <w:name w:val="Body Text11"/>
    <w:basedOn w:val="Normal"/>
    <w:rsid w:val="00D31949"/>
    <w:pPr>
      <w:shd w:val="clear" w:color="auto" w:fill="FFFFFF"/>
      <w:spacing w:line="283" w:lineRule="exact"/>
    </w:pPr>
    <w:rPr>
      <w:rFonts w:ascii="Arial Narrow" w:eastAsia="Arial Narrow" w:hAnsi="Arial Narrow" w:cs="Arial Narrow"/>
      <w:color w:val="000000"/>
      <w:sz w:val="21"/>
      <w:szCs w:val="21"/>
      <w:lang w:val="ro"/>
    </w:rPr>
  </w:style>
  <w:style w:type="paragraph" w:styleId="Textnotdesubsol">
    <w:name w:val="footnote text"/>
    <w:basedOn w:val="Normal"/>
    <w:link w:val="TextnotdesubsolCaracter"/>
    <w:uiPriority w:val="99"/>
    <w:semiHidden/>
    <w:unhideWhenUsed/>
    <w:rsid w:val="0015620F"/>
    <w:rPr>
      <w:sz w:val="20"/>
      <w:szCs w:val="20"/>
    </w:rPr>
  </w:style>
  <w:style w:type="character" w:customStyle="1" w:styleId="TextnotdesubsolCaracter">
    <w:name w:val="Text notă de subsol Caracter"/>
    <w:basedOn w:val="Fontdeparagrafimplicit"/>
    <w:link w:val="Textnotdesubsol"/>
    <w:uiPriority w:val="99"/>
    <w:semiHidden/>
    <w:rsid w:val="0015620F"/>
    <w:rPr>
      <w:rFonts w:ascii="Times New Roman" w:eastAsia="Times New Roman" w:hAnsi="Times New Roman" w:cs="Times New Roman"/>
      <w:sz w:val="20"/>
      <w:szCs w:val="20"/>
      <w:lang w:val="ro-RO"/>
    </w:rPr>
  </w:style>
  <w:style w:type="character" w:styleId="Referinnotdesubsol">
    <w:name w:val="footnote reference"/>
    <w:basedOn w:val="Fontdeparagrafimplicit"/>
    <w:uiPriority w:val="99"/>
    <w:semiHidden/>
    <w:unhideWhenUsed/>
    <w:rsid w:val="0015620F"/>
    <w:rPr>
      <w:vertAlign w:val="superscript"/>
    </w:rPr>
  </w:style>
  <w:style w:type="character" w:customStyle="1" w:styleId="UnresolvedMention3">
    <w:name w:val="Unresolved Mention3"/>
    <w:basedOn w:val="Fontdeparagrafimplicit"/>
    <w:uiPriority w:val="99"/>
    <w:semiHidden/>
    <w:unhideWhenUsed/>
    <w:rsid w:val="0015620F"/>
    <w:rPr>
      <w:color w:val="605E5C"/>
      <w:shd w:val="clear" w:color="auto" w:fill="E1DFDD"/>
    </w:rPr>
  </w:style>
  <w:style w:type="table" w:customStyle="1" w:styleId="PlainTable11">
    <w:name w:val="Plain Table 11"/>
    <w:basedOn w:val="TabelNormal"/>
    <w:uiPriority w:val="41"/>
    <w:rsid w:val="00C4745F"/>
    <w:pPr>
      <w:spacing w:after="0" w:line="240" w:lineRule="auto"/>
    </w:pPr>
    <w:rPr>
      <w:kern w:val="2"/>
      <w:lang w:val="en-GB"/>
      <w14:ligatures w14:val="standardContextu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51">
    <w:name w:val="Grid Table 1 Light - Accent 51"/>
    <w:basedOn w:val="TabelNormal"/>
    <w:uiPriority w:val="46"/>
    <w:rsid w:val="00B854C5"/>
    <w:pPr>
      <w:spacing w:after="0" w:line="240" w:lineRule="auto"/>
    </w:pPr>
    <w:rPr>
      <w:kern w:val="2"/>
      <w:lang w:val="en-GB"/>
      <w14:ligatures w14:val="standardContextua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primar1">
    <w:name w:val="Plain Table 1"/>
    <w:basedOn w:val="TabelNormal"/>
    <w:uiPriority w:val="41"/>
    <w:rsid w:val="00283421"/>
    <w:pPr>
      <w:spacing w:after="0" w:line="240" w:lineRule="auto"/>
    </w:pPr>
    <w:rPr>
      <w:kern w:val="2"/>
      <w:lang w:val="en-GB"/>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elNormal"/>
    <w:uiPriority w:val="40"/>
    <w:rsid w:val="00060269"/>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268433">
      <w:bodyDiv w:val="1"/>
      <w:marLeft w:val="0"/>
      <w:marRight w:val="0"/>
      <w:marTop w:val="0"/>
      <w:marBottom w:val="0"/>
      <w:divBdr>
        <w:top w:val="none" w:sz="0" w:space="0" w:color="auto"/>
        <w:left w:val="none" w:sz="0" w:space="0" w:color="auto"/>
        <w:bottom w:val="none" w:sz="0" w:space="0" w:color="auto"/>
        <w:right w:val="none" w:sz="0" w:space="0" w:color="auto"/>
      </w:divBdr>
    </w:div>
    <w:div w:id="362677831">
      <w:bodyDiv w:val="1"/>
      <w:marLeft w:val="0"/>
      <w:marRight w:val="0"/>
      <w:marTop w:val="0"/>
      <w:marBottom w:val="0"/>
      <w:divBdr>
        <w:top w:val="none" w:sz="0" w:space="0" w:color="auto"/>
        <w:left w:val="none" w:sz="0" w:space="0" w:color="auto"/>
        <w:bottom w:val="none" w:sz="0" w:space="0" w:color="auto"/>
        <w:right w:val="none" w:sz="0" w:space="0" w:color="auto"/>
      </w:divBdr>
    </w:div>
    <w:div w:id="395671355">
      <w:bodyDiv w:val="1"/>
      <w:marLeft w:val="0"/>
      <w:marRight w:val="0"/>
      <w:marTop w:val="0"/>
      <w:marBottom w:val="0"/>
      <w:divBdr>
        <w:top w:val="none" w:sz="0" w:space="0" w:color="auto"/>
        <w:left w:val="none" w:sz="0" w:space="0" w:color="auto"/>
        <w:bottom w:val="none" w:sz="0" w:space="0" w:color="auto"/>
        <w:right w:val="none" w:sz="0" w:space="0" w:color="auto"/>
      </w:divBdr>
    </w:div>
    <w:div w:id="450973378">
      <w:bodyDiv w:val="1"/>
      <w:marLeft w:val="0"/>
      <w:marRight w:val="0"/>
      <w:marTop w:val="0"/>
      <w:marBottom w:val="0"/>
      <w:divBdr>
        <w:top w:val="none" w:sz="0" w:space="0" w:color="auto"/>
        <w:left w:val="none" w:sz="0" w:space="0" w:color="auto"/>
        <w:bottom w:val="none" w:sz="0" w:space="0" w:color="auto"/>
        <w:right w:val="none" w:sz="0" w:space="0" w:color="auto"/>
      </w:divBdr>
    </w:div>
    <w:div w:id="1018310736">
      <w:bodyDiv w:val="1"/>
      <w:marLeft w:val="0"/>
      <w:marRight w:val="0"/>
      <w:marTop w:val="0"/>
      <w:marBottom w:val="0"/>
      <w:divBdr>
        <w:top w:val="none" w:sz="0" w:space="0" w:color="auto"/>
        <w:left w:val="none" w:sz="0" w:space="0" w:color="auto"/>
        <w:bottom w:val="none" w:sz="0" w:space="0" w:color="auto"/>
        <w:right w:val="none" w:sz="0" w:space="0" w:color="auto"/>
      </w:divBdr>
    </w:div>
    <w:div w:id="1030296600">
      <w:bodyDiv w:val="1"/>
      <w:marLeft w:val="0"/>
      <w:marRight w:val="0"/>
      <w:marTop w:val="0"/>
      <w:marBottom w:val="0"/>
      <w:divBdr>
        <w:top w:val="none" w:sz="0" w:space="0" w:color="auto"/>
        <w:left w:val="none" w:sz="0" w:space="0" w:color="auto"/>
        <w:bottom w:val="none" w:sz="0" w:space="0" w:color="auto"/>
        <w:right w:val="none" w:sz="0" w:space="0" w:color="auto"/>
      </w:divBdr>
    </w:div>
    <w:div w:id="1078405474">
      <w:bodyDiv w:val="1"/>
      <w:marLeft w:val="0"/>
      <w:marRight w:val="0"/>
      <w:marTop w:val="0"/>
      <w:marBottom w:val="0"/>
      <w:divBdr>
        <w:top w:val="none" w:sz="0" w:space="0" w:color="auto"/>
        <w:left w:val="none" w:sz="0" w:space="0" w:color="auto"/>
        <w:bottom w:val="none" w:sz="0" w:space="0" w:color="auto"/>
        <w:right w:val="none" w:sz="0" w:space="0" w:color="auto"/>
      </w:divBdr>
    </w:div>
    <w:div w:id="1126004826">
      <w:bodyDiv w:val="1"/>
      <w:marLeft w:val="0"/>
      <w:marRight w:val="0"/>
      <w:marTop w:val="0"/>
      <w:marBottom w:val="0"/>
      <w:divBdr>
        <w:top w:val="none" w:sz="0" w:space="0" w:color="auto"/>
        <w:left w:val="none" w:sz="0" w:space="0" w:color="auto"/>
        <w:bottom w:val="none" w:sz="0" w:space="0" w:color="auto"/>
        <w:right w:val="none" w:sz="0" w:space="0" w:color="auto"/>
      </w:divBdr>
    </w:div>
    <w:div w:id="1237590558">
      <w:bodyDiv w:val="1"/>
      <w:marLeft w:val="0"/>
      <w:marRight w:val="0"/>
      <w:marTop w:val="0"/>
      <w:marBottom w:val="0"/>
      <w:divBdr>
        <w:top w:val="none" w:sz="0" w:space="0" w:color="auto"/>
        <w:left w:val="none" w:sz="0" w:space="0" w:color="auto"/>
        <w:bottom w:val="none" w:sz="0" w:space="0" w:color="auto"/>
        <w:right w:val="none" w:sz="0" w:space="0" w:color="auto"/>
      </w:divBdr>
    </w:div>
    <w:div w:id="1378242122">
      <w:bodyDiv w:val="1"/>
      <w:marLeft w:val="0"/>
      <w:marRight w:val="0"/>
      <w:marTop w:val="0"/>
      <w:marBottom w:val="0"/>
      <w:divBdr>
        <w:top w:val="none" w:sz="0" w:space="0" w:color="auto"/>
        <w:left w:val="none" w:sz="0" w:space="0" w:color="auto"/>
        <w:bottom w:val="none" w:sz="0" w:space="0" w:color="auto"/>
        <w:right w:val="none" w:sz="0" w:space="0" w:color="auto"/>
      </w:divBdr>
    </w:div>
    <w:div w:id="1407609474">
      <w:bodyDiv w:val="1"/>
      <w:marLeft w:val="0"/>
      <w:marRight w:val="0"/>
      <w:marTop w:val="0"/>
      <w:marBottom w:val="0"/>
      <w:divBdr>
        <w:top w:val="none" w:sz="0" w:space="0" w:color="auto"/>
        <w:left w:val="none" w:sz="0" w:space="0" w:color="auto"/>
        <w:bottom w:val="none" w:sz="0" w:space="0" w:color="auto"/>
        <w:right w:val="none" w:sz="0" w:space="0" w:color="auto"/>
      </w:divBdr>
    </w:div>
    <w:div w:id="1539782259">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 w:id="1878619971">
      <w:bodyDiv w:val="1"/>
      <w:marLeft w:val="0"/>
      <w:marRight w:val="0"/>
      <w:marTop w:val="0"/>
      <w:marBottom w:val="0"/>
      <w:divBdr>
        <w:top w:val="none" w:sz="0" w:space="0" w:color="auto"/>
        <w:left w:val="none" w:sz="0" w:space="0" w:color="auto"/>
        <w:bottom w:val="none" w:sz="0" w:space="0" w:color="auto"/>
        <w:right w:val="none" w:sz="0" w:space="0" w:color="auto"/>
      </w:divBdr>
    </w:div>
    <w:div w:id="211945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150B-2D69-441F-889B-D026644FA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3717</Words>
  <Characters>21561</Characters>
  <Application>Microsoft Office Word</Application>
  <DocSecurity>0</DocSecurity>
  <Lines>179</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Dragos Nicoara</dc:creator>
  <cp:keywords/>
  <dc:description/>
  <cp:lastModifiedBy>Utilizator</cp:lastModifiedBy>
  <cp:revision>19</cp:revision>
  <cp:lastPrinted>2026-09-09T09:19:00Z</cp:lastPrinted>
  <dcterms:created xsi:type="dcterms:W3CDTF">2026-08-19T05:11:00Z</dcterms:created>
  <dcterms:modified xsi:type="dcterms:W3CDTF">2026-09-10T13:46:00Z</dcterms:modified>
</cp:coreProperties>
</file>